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right"/>
        <w:outlineLvl w:val="0"/>
        <w:rPr>
          <w:rFonts w:hint="default" w:ascii="Calibri" w:hAnsi="Calibri" w:eastAsia="Calibri"/>
          <w:sz w:val="20"/>
          <w:szCs w:val="24"/>
          <w:lang w:val="ru-RU"/>
        </w:rPr>
      </w:pPr>
      <w:r>
        <w:rPr>
          <w:rFonts w:hint="default" w:ascii="Calibri" w:hAnsi="Calibri" w:eastAsia="Calibri"/>
          <w:sz w:val="20"/>
          <w:szCs w:val="24"/>
        </w:rPr>
        <w:t xml:space="preserve">Приложение N </w:t>
      </w:r>
      <w:r>
        <w:rPr>
          <w:rFonts w:hint="default" w:ascii="Calibri" w:hAnsi="Calibri" w:eastAsia="Calibri"/>
          <w:sz w:val="20"/>
          <w:szCs w:val="24"/>
          <w:lang w:val="ru-RU"/>
        </w:rPr>
        <w:t>1</w:t>
      </w:r>
    </w:p>
    <w:p>
      <w:pPr>
        <w:spacing w:beforeLines="0" w:afterLines="0"/>
        <w:jc w:val="right"/>
        <w:rPr>
          <w:rFonts w:hint="default" w:ascii="Calibri" w:hAnsi="Calibri" w:eastAsia="Calibri"/>
          <w:sz w:val="20"/>
          <w:szCs w:val="24"/>
        </w:rPr>
      </w:pPr>
      <w:r>
        <w:rPr>
          <w:rFonts w:hint="default" w:ascii="Calibri" w:hAnsi="Calibri" w:eastAsia="Calibri"/>
          <w:sz w:val="20"/>
          <w:szCs w:val="24"/>
        </w:rPr>
        <w:t>к Административному регламенту</w:t>
      </w:r>
    </w:p>
    <w:p>
      <w:pPr>
        <w:spacing w:beforeLines="0" w:afterLines="0"/>
        <w:jc w:val="right"/>
        <w:rPr>
          <w:rFonts w:hint="default" w:ascii="Calibri" w:hAnsi="Calibri" w:eastAsia="Calibri"/>
          <w:sz w:val="20"/>
          <w:szCs w:val="24"/>
        </w:rPr>
      </w:pPr>
      <w:r>
        <w:rPr>
          <w:rFonts w:hint="default" w:ascii="Calibri" w:hAnsi="Calibri" w:eastAsia="Calibri"/>
          <w:sz w:val="20"/>
          <w:szCs w:val="24"/>
        </w:rPr>
        <w:t>предоставления муниципальной услуги</w:t>
      </w:r>
    </w:p>
    <w:p>
      <w:pPr>
        <w:spacing w:beforeLines="0" w:afterLines="0"/>
        <w:jc w:val="right"/>
        <w:rPr>
          <w:rFonts w:hint="default" w:ascii="Calibri" w:hAnsi="Calibri" w:eastAsia="Calibri"/>
          <w:sz w:val="20"/>
          <w:szCs w:val="24"/>
        </w:rPr>
      </w:pPr>
      <w:r>
        <w:rPr>
          <w:rFonts w:hint="default" w:ascii="Calibri" w:hAnsi="Calibri" w:eastAsia="Calibri"/>
          <w:sz w:val="20"/>
          <w:szCs w:val="24"/>
        </w:rPr>
        <w:t>"Установление сервитута (публичного</w:t>
      </w:r>
    </w:p>
    <w:p>
      <w:pPr>
        <w:spacing w:beforeLines="0" w:afterLines="0"/>
        <w:jc w:val="right"/>
        <w:rPr>
          <w:rFonts w:hint="default" w:ascii="Calibri" w:hAnsi="Calibri" w:eastAsia="Calibri"/>
          <w:sz w:val="20"/>
          <w:szCs w:val="24"/>
        </w:rPr>
      </w:pPr>
      <w:r>
        <w:rPr>
          <w:rFonts w:hint="default" w:ascii="Calibri" w:hAnsi="Calibri" w:eastAsia="Calibri"/>
          <w:sz w:val="20"/>
          <w:szCs w:val="24"/>
        </w:rPr>
        <w:t>сервитута) в отношении земельного участка,</w:t>
      </w:r>
    </w:p>
    <w:p>
      <w:pPr>
        <w:spacing w:beforeLines="0" w:afterLines="0"/>
        <w:jc w:val="right"/>
        <w:rPr>
          <w:rFonts w:hint="default" w:ascii="Calibri" w:hAnsi="Calibri" w:eastAsia="Calibri"/>
          <w:sz w:val="20"/>
          <w:szCs w:val="24"/>
        </w:rPr>
      </w:pPr>
      <w:r>
        <w:rPr>
          <w:rFonts w:hint="default" w:ascii="Calibri" w:hAnsi="Calibri" w:eastAsia="Calibri"/>
          <w:sz w:val="20"/>
          <w:szCs w:val="24"/>
        </w:rPr>
        <w:t>находящегося в государственной или</w:t>
      </w:r>
    </w:p>
    <w:p>
      <w:pPr>
        <w:spacing w:beforeLines="0" w:afterLines="0"/>
        <w:jc w:val="right"/>
        <w:rPr>
          <w:rFonts w:hint="default" w:ascii="Calibri" w:hAnsi="Calibri" w:eastAsia="Calibri"/>
          <w:sz w:val="20"/>
          <w:szCs w:val="24"/>
        </w:rPr>
      </w:pPr>
      <w:r>
        <w:rPr>
          <w:rFonts w:hint="default" w:ascii="Calibri" w:hAnsi="Calibri" w:eastAsia="Calibri"/>
          <w:sz w:val="20"/>
          <w:szCs w:val="24"/>
        </w:rPr>
        <w:t>муниципальной собственности"</w:t>
      </w:r>
    </w:p>
    <w:p>
      <w:pPr>
        <w:spacing w:beforeLines="0" w:afterLines="0"/>
        <w:jc w:val="left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jc w:val="center"/>
        <w:rPr>
          <w:rFonts w:hint="default" w:ascii="Calibri" w:hAnsi="Calibri" w:eastAsia="Calibri"/>
          <w:b/>
          <w:sz w:val="20"/>
          <w:szCs w:val="24"/>
        </w:rPr>
      </w:pPr>
      <w:r>
        <w:rPr>
          <w:rFonts w:hint="default" w:ascii="Calibri" w:hAnsi="Calibri" w:eastAsia="Calibri"/>
          <w:b/>
          <w:sz w:val="20"/>
          <w:szCs w:val="24"/>
        </w:rPr>
        <w:t>СОСТАВ,</w:t>
      </w:r>
    </w:p>
    <w:p>
      <w:pPr>
        <w:spacing w:beforeLines="0" w:afterLines="0"/>
        <w:jc w:val="center"/>
        <w:rPr>
          <w:rFonts w:hint="default" w:ascii="Calibri" w:hAnsi="Calibri" w:eastAsia="Calibri"/>
          <w:b/>
          <w:sz w:val="20"/>
          <w:szCs w:val="24"/>
        </w:rPr>
      </w:pPr>
      <w:r>
        <w:rPr>
          <w:rFonts w:hint="default" w:ascii="Calibri" w:hAnsi="Calibri" w:eastAsia="Calibri"/>
          <w:b/>
          <w:sz w:val="20"/>
          <w:szCs w:val="24"/>
        </w:rPr>
        <w:t>ПОСЛЕДОВАТЕЛЬНОСТЬ И СРОКИ ВЫПОЛНЕНИЯ АДМИНИСТРАТИВНЫХ</w:t>
      </w:r>
    </w:p>
    <w:p>
      <w:pPr>
        <w:spacing w:beforeLines="0" w:afterLines="0"/>
        <w:jc w:val="center"/>
        <w:rPr>
          <w:rFonts w:hint="default" w:ascii="Calibri" w:hAnsi="Calibri" w:eastAsia="Calibri"/>
          <w:b/>
          <w:sz w:val="20"/>
          <w:szCs w:val="24"/>
        </w:rPr>
      </w:pPr>
      <w:r>
        <w:rPr>
          <w:rFonts w:hint="default" w:ascii="Calibri" w:hAnsi="Calibri" w:eastAsia="Calibri"/>
          <w:b/>
          <w:sz w:val="20"/>
          <w:szCs w:val="24"/>
        </w:rPr>
        <w:t>ПРОЦЕДУР (ДЕЙСТВИЙ) ПРИ ПРЕДОСТАВЛЕНИИ МУНИЦИПАЛЬНОЙ</w:t>
      </w:r>
    </w:p>
    <w:p>
      <w:pPr>
        <w:spacing w:beforeLines="0" w:afterLines="0"/>
        <w:jc w:val="center"/>
        <w:rPr>
          <w:rFonts w:hint="default" w:ascii="Calibri" w:hAnsi="Calibri" w:eastAsia="Calibri"/>
          <w:b/>
          <w:sz w:val="20"/>
          <w:szCs w:val="24"/>
        </w:rPr>
      </w:pPr>
      <w:r>
        <w:rPr>
          <w:rFonts w:hint="default" w:ascii="Calibri" w:hAnsi="Calibri" w:eastAsia="Calibri"/>
          <w:b/>
          <w:sz w:val="20"/>
          <w:szCs w:val="24"/>
        </w:rPr>
        <w:t>ПОДУСЛУГИ 1 В ЭЛЕКТРОННОЙ ФОРМЕ</w:t>
      </w:r>
    </w:p>
    <w:p>
      <w:pPr>
        <w:spacing w:beforeLines="0" w:afterLines="0"/>
        <w:jc w:val="left"/>
        <w:rPr>
          <w:rFonts w:hint="default" w:ascii="Calibri" w:hAnsi="Calibri" w:eastAsia="Calibri"/>
          <w:sz w:val="20"/>
          <w:szCs w:val="24"/>
        </w:rPr>
      </w:pPr>
    </w:p>
    <w:tbl>
      <w:tblPr>
        <w:tblStyle w:val="3"/>
        <w:tblW w:w="14119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01"/>
        <w:gridCol w:w="1964"/>
        <w:gridCol w:w="1772"/>
        <w:gridCol w:w="2373"/>
        <w:gridCol w:w="2164"/>
        <w:gridCol w:w="1641"/>
        <w:gridCol w:w="2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Содержание административных действий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Критерии принятия решения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Результат административного действия, способ фиксации</w:t>
            </w:r>
          </w:p>
        </w:tc>
      </w:tr>
    </w:tbl>
    <w:p>
      <w:pPr>
        <w:rPr>
          <w:rFonts w:hint="default" w:ascii="Calibri" w:hAnsi="Calibri" w:eastAsia="Calibri"/>
          <w:sz w:val="20"/>
          <w:szCs w:val="24"/>
        </w:rPr>
      </w:pPr>
      <w:r>
        <w:rPr>
          <w:rFonts w:hint="default" w:ascii="Calibri" w:hAnsi="Calibri" w:eastAsia="Calibri"/>
          <w:sz w:val="20"/>
          <w:szCs w:val="24"/>
        </w:rPr>
        <w:t>1. Проверка документов и регистрация заявления</w:t>
      </w:r>
    </w:p>
    <w:tbl>
      <w:tblPr>
        <w:tblStyle w:val="3"/>
        <w:tblW w:w="14121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01"/>
        <w:gridCol w:w="2046"/>
        <w:gridCol w:w="1757"/>
        <w:gridCol w:w="2359"/>
        <w:gridCol w:w="2164"/>
        <w:gridCol w:w="1724"/>
        <w:gridCol w:w="2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прием и проверка комплектности документов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1 рабочий день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Уполномоченный орган/ГИС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-</w:t>
            </w:r>
          </w:p>
        </w:tc>
        <w:tc>
          <w:tcPr>
            <w:tcW w:w="2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регистрация заявления в электронной базе данных по учету документов</w:t>
            </w:r>
          </w:p>
        </w:tc>
        <w:tc>
          <w:tcPr>
            <w:tcW w:w="17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1 рабочий день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Уполномоченный орган/ГИС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</w:p>
        </w:tc>
        <w:tc>
          <w:tcPr>
            <w:tcW w:w="2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Уполномоченный орган/ГИС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-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Направленное заявителю электронное уведомление о приеме заявления к рассмотрению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2. Получение сведений посредством СМЭВ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направление межведомственных запросов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в день регистрации заявления и документов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Уполномоченный орган/ГИС/СМЭВ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>
              <w:rPr>
                <w:rFonts w:hint="default" w:ascii="Calibri" w:hAnsi="Calibri" w:eastAsia="Calibri"/>
                <w:color w:val="auto"/>
                <w:sz w:val="20"/>
                <w:szCs w:val="24"/>
                <w:u w:val="none"/>
              </w:rPr>
              <w:t>пунктами 2.11</w:t>
            </w:r>
            <w:r>
              <w:rPr>
                <w:rFonts w:hint="default" w:ascii="Calibri" w:hAnsi="Calibri" w:eastAsia="Calibri"/>
                <w:sz w:val="20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48 часов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Уполномоченный орган/ГИС/ СМЭВ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-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3. Рассмотрение документов и сведений,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 xml:space="preserve">проведение </w:t>
            </w:r>
            <w:r>
              <w:rPr>
                <w:rFonts w:hint="default" w:ascii="Calibri" w:hAnsi="Calibri" w:eastAsia="Calibri"/>
                <w:sz w:val="20"/>
                <w:szCs w:val="24"/>
                <w:lang w:val="ru-RU"/>
              </w:rPr>
              <w:t xml:space="preserve">проверки </w:t>
            </w:r>
            <w:r>
              <w:rPr>
                <w:rFonts w:hint="default" w:ascii="Calibri" w:hAnsi="Calibri" w:eastAsia="Calibri"/>
                <w:sz w:val="20"/>
                <w:szCs w:val="24"/>
              </w:rPr>
              <w:t>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1 рабочий день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Уполномоченный орган / ГИС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 xml:space="preserve">основания отказа в предоставлении муниципальной услуги, предусмотренные </w:t>
            </w:r>
            <w:r>
              <w:rPr>
                <w:rFonts w:hint="default" w:ascii="Calibri" w:hAnsi="Calibri" w:eastAsia="Calibri"/>
                <w:color w:val="auto"/>
                <w:sz w:val="20"/>
                <w:szCs w:val="24"/>
                <w:u w:val="none"/>
              </w:rPr>
              <w:t>пунктом 2.1</w:t>
            </w:r>
            <w:r>
              <w:rPr>
                <w:rFonts w:hint="default" w:ascii="Calibri" w:hAnsi="Calibri" w:eastAsia="Calibri"/>
                <w:color w:val="auto"/>
                <w:sz w:val="20"/>
                <w:szCs w:val="24"/>
                <w:u w:val="none"/>
                <w:lang w:val="ru-RU"/>
              </w:rPr>
              <w:t>6</w:t>
            </w:r>
            <w:r>
              <w:rPr>
                <w:rFonts w:hint="default" w:ascii="Calibri" w:hAnsi="Calibri" w:eastAsia="Calibri"/>
                <w:sz w:val="20"/>
                <w:szCs w:val="24"/>
              </w:rPr>
              <w:t xml:space="preserve"> Административного регламента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проект результата предоставления муниципальной услуги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4. Принятие решения</w:t>
            </w:r>
            <w:r>
              <w:rPr>
                <w:rFonts w:hint="default" w:ascii="Calibri" w:hAnsi="Calibri" w:eastAsia="Calibri"/>
                <w:sz w:val="20"/>
                <w:szCs w:val="24"/>
                <w:lang w:val="ru-RU"/>
              </w:rPr>
              <w:t xml:space="preserve">, подготовка </w:t>
            </w:r>
            <w:r>
              <w:rPr>
                <w:rFonts w:hint="default" w:ascii="Calibri" w:hAnsi="Calibri" w:eastAsia="Calibri"/>
                <w:sz w:val="20"/>
                <w:szCs w:val="24"/>
              </w:rPr>
              <w:t>проект</w:t>
            </w:r>
            <w:r>
              <w:rPr>
                <w:rFonts w:hint="default" w:ascii="Calibri" w:hAnsi="Calibri" w:eastAsia="Calibri"/>
                <w:sz w:val="20"/>
                <w:szCs w:val="24"/>
                <w:lang w:val="ru-RU"/>
              </w:rPr>
              <w:t>а</w:t>
            </w:r>
            <w:r>
              <w:rPr>
                <w:rFonts w:hint="default" w:ascii="Calibri" w:hAnsi="Calibri" w:eastAsia="Calibri"/>
                <w:sz w:val="20"/>
                <w:szCs w:val="24"/>
              </w:rPr>
              <w:t xml:space="preserve"> результата предоставления муниципальной услуги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5 рабочих дней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Уполномоченный орган / ГИС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-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 xml:space="preserve">результат предоставления муниципальной услуги, подписанный усиленной квалифицированной подписью уполномоченного должностного лица, в соответствии с </w:t>
            </w:r>
            <w:r>
              <w:rPr>
                <w:rFonts w:hint="default" w:ascii="Calibri" w:hAnsi="Calibri" w:eastAsia="Calibri"/>
                <w:color w:val="auto"/>
                <w:sz w:val="20"/>
                <w:szCs w:val="24"/>
                <w:u w:val="none"/>
              </w:rPr>
              <w:t>пунктом 2.5</w:t>
            </w:r>
            <w:r>
              <w:rPr>
                <w:rFonts w:hint="default" w:ascii="Calibri" w:hAnsi="Calibri" w:eastAsia="Calibri"/>
                <w:sz w:val="20"/>
                <w:szCs w:val="24"/>
              </w:rPr>
              <w:t xml:space="preserve"> Административного регламента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5. Выдача результата</w:t>
            </w:r>
            <w:r>
              <w:rPr>
                <w:rFonts w:hint="default" w:ascii="Calibri" w:hAnsi="Calibri" w:eastAsia="Calibri"/>
                <w:sz w:val="20"/>
                <w:szCs w:val="24"/>
                <w:lang w:val="ru-RU"/>
              </w:rPr>
              <w:t xml:space="preserve"> </w:t>
            </w:r>
            <w:r>
              <w:rPr>
                <w:rFonts w:hint="default" w:ascii="Calibri" w:hAnsi="Calibri" w:eastAsia="Calibri"/>
                <w:sz w:val="20"/>
                <w:szCs w:val="24"/>
              </w:rPr>
              <w:t>формирование и регистрация результата муниципальной услуги, в форме электронного документа в ГИС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Уполномоченный орган / ГИС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-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 xml:space="preserve">направление в МФЦ результата муниципальной услуги, в форме электронного документа, подписанного усиленной квалифицированной подписью уполномоченного должностного лица, в соответствии с </w:t>
            </w:r>
            <w:r>
              <w:rPr>
                <w:rFonts w:hint="default" w:ascii="Calibri" w:hAnsi="Calibri" w:eastAsia="Calibri"/>
                <w:color w:val="auto"/>
                <w:sz w:val="20"/>
                <w:szCs w:val="24"/>
                <w:u w:val="none"/>
              </w:rPr>
              <w:t>пунктом 2.5</w:t>
            </w:r>
            <w:r>
              <w:rPr>
                <w:rFonts w:hint="default" w:ascii="Calibri" w:hAnsi="Calibri" w:eastAsia="Calibri"/>
                <w:sz w:val="20"/>
                <w:szCs w:val="24"/>
              </w:rPr>
              <w:t xml:space="preserve"> Административного регламента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в сроки, установленные соглашением о взаимодействии между Уполномоченным органом и МФЦ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Уполномоченный орган / АИС МФЦ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Указание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 внесение сведений в ГИС о выдаче результата муниципальной услуги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ГИС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результат муниципальной услуги, направленный заявителю на личный кабинет ЕПГУ</w:t>
            </w:r>
          </w:p>
        </w:tc>
      </w:tr>
    </w:tbl>
    <w:p>
      <w:pPr>
        <w:spacing w:beforeLines="0" w:afterLines="0"/>
        <w:jc w:val="left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jc w:val="right"/>
        <w:outlineLvl w:val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jc w:val="right"/>
        <w:outlineLvl w:val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jc w:val="right"/>
        <w:outlineLvl w:val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jc w:val="right"/>
        <w:outlineLvl w:val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jc w:val="right"/>
        <w:outlineLvl w:val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jc w:val="right"/>
        <w:outlineLvl w:val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jc w:val="right"/>
        <w:outlineLvl w:val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jc w:val="right"/>
        <w:outlineLvl w:val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jc w:val="right"/>
        <w:outlineLvl w:val="0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jc w:val="right"/>
        <w:outlineLvl w:val="0"/>
        <w:rPr>
          <w:rFonts w:hint="default" w:ascii="Calibri" w:hAnsi="Calibri" w:eastAsia="Calibri"/>
          <w:sz w:val="20"/>
          <w:szCs w:val="24"/>
          <w:lang w:val="ru-RU"/>
        </w:rPr>
      </w:pPr>
      <w:r>
        <w:rPr>
          <w:rFonts w:hint="default" w:ascii="Calibri" w:hAnsi="Calibri" w:eastAsia="Calibri"/>
          <w:sz w:val="20"/>
          <w:szCs w:val="24"/>
        </w:rPr>
        <w:t xml:space="preserve">Приложение N </w:t>
      </w:r>
      <w:r>
        <w:rPr>
          <w:rFonts w:hint="default" w:ascii="Calibri" w:hAnsi="Calibri" w:eastAsia="Calibri"/>
          <w:sz w:val="20"/>
          <w:szCs w:val="24"/>
          <w:lang w:val="ru-RU"/>
        </w:rPr>
        <w:t>2</w:t>
      </w:r>
    </w:p>
    <w:p>
      <w:pPr>
        <w:spacing w:beforeLines="0" w:afterLines="0"/>
        <w:jc w:val="right"/>
        <w:rPr>
          <w:rFonts w:hint="default" w:ascii="Calibri" w:hAnsi="Calibri" w:eastAsia="Calibri"/>
          <w:sz w:val="20"/>
          <w:szCs w:val="24"/>
        </w:rPr>
      </w:pPr>
      <w:r>
        <w:rPr>
          <w:rFonts w:hint="default" w:ascii="Calibri" w:hAnsi="Calibri" w:eastAsia="Calibri"/>
          <w:sz w:val="20"/>
          <w:szCs w:val="24"/>
        </w:rPr>
        <w:t>к Административному регламенту</w:t>
      </w:r>
    </w:p>
    <w:p>
      <w:pPr>
        <w:spacing w:beforeLines="0" w:afterLines="0"/>
        <w:jc w:val="right"/>
        <w:rPr>
          <w:rFonts w:hint="default" w:ascii="Calibri" w:hAnsi="Calibri" w:eastAsia="Calibri"/>
          <w:sz w:val="20"/>
          <w:szCs w:val="24"/>
        </w:rPr>
      </w:pPr>
      <w:r>
        <w:rPr>
          <w:rFonts w:hint="default" w:ascii="Calibri" w:hAnsi="Calibri" w:eastAsia="Calibri"/>
          <w:sz w:val="20"/>
          <w:szCs w:val="24"/>
        </w:rPr>
        <w:t>предоставления муниципальной услуги</w:t>
      </w:r>
    </w:p>
    <w:p>
      <w:pPr>
        <w:spacing w:beforeLines="0" w:afterLines="0"/>
        <w:jc w:val="right"/>
        <w:rPr>
          <w:rFonts w:hint="default" w:ascii="Calibri" w:hAnsi="Calibri" w:eastAsia="Calibri"/>
          <w:sz w:val="20"/>
          <w:szCs w:val="24"/>
        </w:rPr>
      </w:pPr>
      <w:r>
        <w:rPr>
          <w:rFonts w:hint="default" w:ascii="Calibri" w:hAnsi="Calibri" w:eastAsia="Calibri"/>
          <w:sz w:val="20"/>
          <w:szCs w:val="24"/>
        </w:rPr>
        <w:t>"Установление сервитута (публичного</w:t>
      </w:r>
    </w:p>
    <w:p>
      <w:pPr>
        <w:spacing w:beforeLines="0" w:afterLines="0"/>
        <w:jc w:val="right"/>
        <w:rPr>
          <w:rFonts w:hint="default" w:ascii="Calibri" w:hAnsi="Calibri" w:eastAsia="Calibri"/>
          <w:sz w:val="20"/>
          <w:szCs w:val="24"/>
        </w:rPr>
      </w:pPr>
      <w:r>
        <w:rPr>
          <w:rFonts w:hint="default" w:ascii="Calibri" w:hAnsi="Calibri" w:eastAsia="Calibri"/>
          <w:sz w:val="20"/>
          <w:szCs w:val="24"/>
        </w:rPr>
        <w:t>сервитута) в отношении земельного участка,</w:t>
      </w:r>
    </w:p>
    <w:p>
      <w:pPr>
        <w:spacing w:beforeLines="0" w:afterLines="0"/>
        <w:jc w:val="right"/>
        <w:rPr>
          <w:rFonts w:hint="default" w:ascii="Calibri" w:hAnsi="Calibri" w:eastAsia="Calibri"/>
          <w:sz w:val="20"/>
          <w:szCs w:val="24"/>
        </w:rPr>
      </w:pPr>
      <w:r>
        <w:rPr>
          <w:rFonts w:hint="default" w:ascii="Calibri" w:hAnsi="Calibri" w:eastAsia="Calibri"/>
          <w:sz w:val="20"/>
          <w:szCs w:val="24"/>
        </w:rPr>
        <w:t>находящегося в государственной или</w:t>
      </w:r>
    </w:p>
    <w:p>
      <w:pPr>
        <w:spacing w:beforeLines="0" w:afterLines="0"/>
        <w:jc w:val="right"/>
        <w:rPr>
          <w:rFonts w:hint="default" w:ascii="Calibri" w:hAnsi="Calibri" w:eastAsia="Calibri"/>
          <w:sz w:val="20"/>
          <w:szCs w:val="24"/>
        </w:rPr>
      </w:pPr>
      <w:r>
        <w:rPr>
          <w:rFonts w:hint="default" w:ascii="Calibri" w:hAnsi="Calibri" w:eastAsia="Calibri"/>
          <w:sz w:val="20"/>
          <w:szCs w:val="24"/>
        </w:rPr>
        <w:t>муниципальной собственности"</w:t>
      </w:r>
    </w:p>
    <w:p>
      <w:pPr>
        <w:spacing w:beforeLines="0" w:afterLines="0"/>
        <w:jc w:val="left"/>
        <w:rPr>
          <w:rFonts w:hint="default" w:ascii="Calibri" w:hAnsi="Calibri" w:eastAsia="Calibri"/>
          <w:sz w:val="20"/>
          <w:szCs w:val="24"/>
        </w:rPr>
      </w:pPr>
    </w:p>
    <w:p>
      <w:pPr>
        <w:spacing w:beforeLines="0" w:afterLines="0"/>
        <w:jc w:val="center"/>
        <w:rPr>
          <w:rFonts w:hint="default" w:ascii="Calibri" w:hAnsi="Calibri" w:eastAsia="Calibri"/>
          <w:b/>
          <w:sz w:val="20"/>
          <w:szCs w:val="24"/>
        </w:rPr>
      </w:pPr>
    </w:p>
    <w:p>
      <w:pPr>
        <w:spacing w:beforeLines="0" w:afterLines="0"/>
        <w:jc w:val="center"/>
        <w:rPr>
          <w:rFonts w:hint="default" w:ascii="Calibri" w:hAnsi="Calibri" w:eastAsia="Calibri"/>
          <w:b/>
          <w:sz w:val="20"/>
          <w:szCs w:val="24"/>
        </w:rPr>
      </w:pPr>
      <w:r>
        <w:rPr>
          <w:rFonts w:hint="default" w:ascii="Calibri" w:hAnsi="Calibri" w:eastAsia="Calibri"/>
          <w:b/>
          <w:sz w:val="20"/>
          <w:szCs w:val="24"/>
        </w:rPr>
        <w:t>СОСТАВ,</w:t>
      </w:r>
    </w:p>
    <w:p>
      <w:pPr>
        <w:spacing w:beforeLines="0" w:afterLines="0"/>
        <w:jc w:val="center"/>
        <w:rPr>
          <w:rFonts w:hint="default" w:ascii="Calibri" w:hAnsi="Calibri" w:eastAsia="Calibri"/>
          <w:b/>
          <w:sz w:val="20"/>
          <w:szCs w:val="24"/>
        </w:rPr>
      </w:pPr>
      <w:r>
        <w:rPr>
          <w:rFonts w:hint="default" w:ascii="Calibri" w:hAnsi="Calibri" w:eastAsia="Calibri"/>
          <w:b/>
          <w:sz w:val="20"/>
          <w:szCs w:val="24"/>
        </w:rPr>
        <w:t>ПОСЛЕДОВАТЕЛЬНОСТЬ И СРОКИ ВЫПОЛНЕНИЯ АДМИНИСТРАТИВНЫХ</w:t>
      </w:r>
    </w:p>
    <w:p>
      <w:pPr>
        <w:spacing w:beforeLines="0" w:afterLines="0"/>
        <w:jc w:val="center"/>
        <w:rPr>
          <w:rFonts w:hint="default" w:ascii="Calibri" w:hAnsi="Calibri" w:eastAsia="Calibri"/>
          <w:b/>
          <w:sz w:val="20"/>
          <w:szCs w:val="24"/>
        </w:rPr>
      </w:pPr>
      <w:r>
        <w:rPr>
          <w:rFonts w:hint="default" w:ascii="Calibri" w:hAnsi="Calibri" w:eastAsia="Calibri"/>
          <w:b/>
          <w:sz w:val="20"/>
          <w:szCs w:val="24"/>
        </w:rPr>
        <w:t>ПРОЦЕДУР (ДЕЙСТВИЙ) ПРИ ПРЕДОСТАВЛЕНИИ МУНИЦИПАЛЬНОЙ</w:t>
      </w:r>
    </w:p>
    <w:p>
      <w:pPr>
        <w:spacing w:beforeLines="0" w:afterLines="0"/>
        <w:jc w:val="center"/>
        <w:rPr>
          <w:rFonts w:hint="default" w:ascii="Calibri" w:hAnsi="Calibri" w:eastAsia="Calibri"/>
          <w:b/>
          <w:sz w:val="20"/>
          <w:szCs w:val="24"/>
        </w:rPr>
      </w:pPr>
      <w:r>
        <w:rPr>
          <w:rFonts w:hint="default" w:ascii="Calibri" w:hAnsi="Calibri" w:eastAsia="Calibri"/>
          <w:b/>
          <w:sz w:val="20"/>
          <w:szCs w:val="24"/>
        </w:rPr>
        <w:t>ПОДУСЛУГИ 2 В ЭЛЕКТРОННОЙ ФОРМЕ</w:t>
      </w:r>
    </w:p>
    <w:p>
      <w:pPr>
        <w:spacing w:beforeLines="0" w:afterLines="0"/>
        <w:jc w:val="left"/>
        <w:rPr>
          <w:rFonts w:hint="default" w:ascii="Calibri" w:hAnsi="Calibri" w:eastAsia="Calibri"/>
          <w:sz w:val="20"/>
          <w:szCs w:val="24"/>
        </w:rPr>
      </w:pPr>
    </w:p>
    <w:tbl>
      <w:tblPr>
        <w:tblStyle w:val="3"/>
        <w:tblW w:w="13669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78"/>
        <w:gridCol w:w="2046"/>
        <w:gridCol w:w="1704"/>
        <w:gridCol w:w="2100"/>
        <w:gridCol w:w="1528"/>
        <w:gridCol w:w="1936"/>
        <w:gridCol w:w="2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Критерии принятия решения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Результат административного действия, способ фиксации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1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4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5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6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Проверка документов и регистрация заявления</w:t>
            </w:r>
            <w:r>
              <w:rPr>
                <w:rFonts w:hint="default" w:ascii="Calibri" w:hAnsi="Calibri" w:eastAsia="Calibri"/>
                <w:sz w:val="20"/>
                <w:szCs w:val="24"/>
                <w:lang w:val="ru-RU"/>
              </w:rPr>
              <w:t xml:space="preserve"> </w:t>
            </w:r>
            <w:r>
              <w:rPr>
                <w:rFonts w:hint="default" w:ascii="Calibri" w:hAnsi="Calibri" w:eastAsia="Calibri"/>
                <w:sz w:val="20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Прием и проверка комплектности документов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1 рабочий день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Уполномоченный орган / ГИС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-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2. Получение сведений посредством СМЭВ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 xml:space="preserve">Направление межведомственных запросов в органы и организации, указанные в </w:t>
            </w:r>
            <w:r>
              <w:rPr>
                <w:rFonts w:hint="default" w:ascii="Calibri" w:hAnsi="Calibri" w:eastAsia="Calibri"/>
                <w:color w:val="auto"/>
                <w:sz w:val="20"/>
                <w:szCs w:val="24"/>
                <w:u w:val="none"/>
              </w:rPr>
              <w:t>пункте 2.4</w:t>
            </w:r>
            <w:r>
              <w:rPr>
                <w:rFonts w:hint="default" w:ascii="Calibri" w:hAnsi="Calibri" w:eastAsia="Calibri"/>
                <w:sz w:val="20"/>
                <w:szCs w:val="24"/>
              </w:rPr>
              <w:t xml:space="preserve"> Административного регламента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7 рабочих дней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Уполномоченный орган/ГИС/ СМЭВ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Наличие документов, необходимых для предоставления муниципальной услуги, находящихся в распоряжении муниципальных органов (организаций)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>
              <w:rPr>
                <w:rFonts w:hint="default" w:ascii="Calibri" w:hAnsi="Calibri" w:eastAsia="Calibri"/>
                <w:color w:val="auto"/>
                <w:sz w:val="20"/>
                <w:szCs w:val="24"/>
                <w:u w:val="none"/>
              </w:rPr>
              <w:t>пунктами 2.12</w:t>
            </w:r>
            <w:r>
              <w:rPr>
                <w:rFonts w:hint="default" w:ascii="Calibri" w:hAnsi="Calibri" w:eastAsia="Calibri"/>
                <w:sz w:val="20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48 часов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3. Оповещение правообладателей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Извещение правообладателей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Не менее 30 календарных дней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Уполномоченный орган) / ГИС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Разосланы оповещения правообладателям о возможном установлении сервитута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Подача правообладателями заявления об учете их прав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от 30 календарных дней до 45 календарных дней &lt;19&gt;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Уполномоченный орган) / ГИС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Получены заявления об учете прав правообладателей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4. Рассмотрение документов и сведений, поступивших должностному лицу, муниципальной услуги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до 2 рабочих дней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Уполномоченный орган) / ГИС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Наличие или отсутствие оснований для предоставления муниципальной услуги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Подготовка проекта результата предоставления муниципальной услуги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5. Принятие решения о предоставлении услуги</w:t>
            </w:r>
            <w:r>
              <w:rPr>
                <w:rFonts w:hint="default" w:ascii="Calibri" w:hAnsi="Calibri" w:eastAsia="Calibri"/>
                <w:sz w:val="20"/>
                <w:szCs w:val="24"/>
                <w:lang w:val="ru-RU"/>
              </w:rPr>
              <w:t xml:space="preserve"> подготовка п</w:t>
            </w:r>
            <w:r>
              <w:rPr>
                <w:rFonts w:hint="default" w:ascii="Calibri" w:hAnsi="Calibri" w:eastAsia="Calibri"/>
                <w:sz w:val="20"/>
                <w:szCs w:val="24"/>
              </w:rPr>
              <w:t>роект</w:t>
            </w:r>
            <w:r>
              <w:rPr>
                <w:rFonts w:hint="default" w:ascii="Calibri" w:hAnsi="Calibri" w:eastAsia="Calibri"/>
                <w:sz w:val="20"/>
                <w:szCs w:val="24"/>
                <w:lang w:val="ru-RU"/>
              </w:rPr>
              <w:t>а</w:t>
            </w:r>
            <w:r>
              <w:rPr>
                <w:rFonts w:hint="default" w:ascii="Calibri" w:hAnsi="Calibri" w:eastAsia="Calibri"/>
                <w:sz w:val="20"/>
                <w:szCs w:val="24"/>
              </w:rPr>
              <w:t xml:space="preserve"> результата предоставления муниципальной услуги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В день рассмотрения документов и сведений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Уполномоченный орган) / ГИС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 xml:space="preserve">Результат предоставления муниципальной услуги, подписанный усиленной квалифицированной подписью уполномоченного должностного лица, в соответствии с </w:t>
            </w:r>
            <w:r>
              <w:rPr>
                <w:rFonts w:hint="default" w:ascii="Calibri" w:hAnsi="Calibri" w:eastAsia="Calibri"/>
                <w:color w:val="auto"/>
                <w:sz w:val="20"/>
                <w:szCs w:val="24"/>
                <w:u w:val="none"/>
              </w:rPr>
              <w:t>пунктом 2.6</w:t>
            </w:r>
            <w:r>
              <w:rPr>
                <w:rFonts w:hint="default" w:ascii="Calibri" w:hAnsi="Calibri" w:eastAsia="Calibri"/>
                <w:sz w:val="20"/>
                <w:szCs w:val="24"/>
              </w:rPr>
              <w:t xml:space="preserve"> Административного регламента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 xml:space="preserve">6. Выдача результата (независимо от выбора заявителя)Формирование и регистрация результата муниципальной услуги, указанного в </w:t>
            </w:r>
            <w:r>
              <w:rPr>
                <w:rFonts w:hint="default" w:ascii="Calibri" w:hAnsi="Calibri" w:eastAsia="Calibri"/>
                <w:color w:val="auto"/>
                <w:sz w:val="20"/>
                <w:szCs w:val="24"/>
                <w:u w:val="none"/>
              </w:rPr>
              <w:t>пункте 2.6</w:t>
            </w:r>
            <w:r>
              <w:rPr>
                <w:rFonts w:hint="default" w:ascii="Calibri" w:hAnsi="Calibri" w:eastAsia="Calibri"/>
                <w:sz w:val="20"/>
                <w:szCs w:val="24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Уполномоченный орган) / ГИС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 xml:space="preserve">Направление в многофункциональный центр результата муниципальной услуги, указанного в </w:t>
            </w:r>
            <w:r>
              <w:rPr>
                <w:rFonts w:hint="default" w:ascii="Calibri" w:hAnsi="Calibri" w:eastAsia="Calibri"/>
                <w:color w:val="auto"/>
                <w:sz w:val="20"/>
                <w:szCs w:val="24"/>
                <w:u w:val="none"/>
              </w:rPr>
              <w:t>пункте 2.6</w:t>
            </w:r>
            <w:r>
              <w:rPr>
                <w:rFonts w:hint="default" w:ascii="Calibri" w:hAnsi="Calibri" w:eastAsia="Calibri"/>
                <w:sz w:val="20"/>
                <w:szCs w:val="24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(в случае, если предусмотрено региональными соглашениями)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Уполномоченный орган) / АИС МФЦ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ГИС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Размещение решения об установлении публичного сервитута на своем официальном сайте в информационно-телекоммуникационной сети "Интернет"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До 5 рабочих дней после окончания процедуры принятия решения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Уполномоченный орган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Размещено решение об установлении публичного сервитута на официальном сайте уполномоченного органа в информационно-телекоммуникационной сети "Интернет"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Обеспечение опубликования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До 5 рабочих дней после окончания процедуры принятия решения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Уполномоченный орган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Решение опубликовано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Направление копии решения об установлении публичного сервитута в орган регистрации прав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До 5 рабочих дней после окончания процедуры принятия решения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Уполномоченный орган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</w:p>
        </w:tc>
        <w:tc>
          <w:tcPr>
            <w:tcW w:w="2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Calibri" w:hAnsi="Calibri" w:eastAsia="Calibri"/>
                <w:sz w:val="20"/>
                <w:szCs w:val="24"/>
              </w:rPr>
            </w:pPr>
            <w:r>
              <w:rPr>
                <w:rFonts w:hint="default" w:ascii="Calibri" w:hAnsi="Calibri" w:eastAsia="Calibri"/>
                <w:sz w:val="20"/>
                <w:szCs w:val="24"/>
              </w:rPr>
              <w:t>Копии решения направлены в орган регистрации прав</w:t>
            </w:r>
          </w:p>
        </w:tc>
      </w:tr>
    </w:tbl>
    <w:p>
      <w:pPr>
        <w:spacing w:beforeLines="0" w:afterLines="0"/>
        <w:ind w:firstLine="540"/>
        <w:rPr>
          <w:rFonts w:hint="default" w:ascii="Calibri" w:hAnsi="Calibri" w:eastAsia="Calibri"/>
          <w:sz w:val="20"/>
          <w:szCs w:val="24"/>
        </w:rPr>
      </w:pPr>
    </w:p>
    <w:p>
      <w:bookmarkStart w:id="0" w:name="_GoBack"/>
      <w:bookmarkEnd w:id="0"/>
    </w:p>
    <w:sectPr>
      <w:pgSz w:w="16838" w:h="11905" w:orient="landscape"/>
      <w:pgMar w:top="1800" w:right="1440" w:bottom="1800" w:left="144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roman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376053"/>
    <w:rsid w:val="788B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2022-06-16T10:45:40Z</dcterms:created>
  <dc:creator>MartynovIV</dc:creator>
  <cp:lastModifiedBy>MartynovIV</cp:lastModifiedBy>
  <cp:lastPrinted>2022-06-16T11:42:16Z</cp:lastPrinted>
  <dcterms:modified xsi:type="dcterms:W3CDTF">2022-06-16T11:42:19Z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729DA82790F34A918A377FDCD292A644</vt:lpwstr>
  </property>
</Properties>
</file>