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jc w:val="left"/>
        <w:rPr>
          <w:rFonts w:hint="default" w:ascii="Times New Roman" w:hAnsi="Times New Roman" w:eastAsia="Tahoma" w:cs="Times New Roman"/>
          <w:sz w:val="24"/>
          <w:szCs w:val="24"/>
        </w:rPr>
      </w:pPr>
    </w:p>
    <w:p>
      <w:pPr>
        <w:spacing w:beforeLines="0" w:afterLines="0"/>
        <w:outlineLvl w:val="0"/>
        <w:rPr>
          <w:rFonts w:hint="default" w:ascii="Times New Roman" w:hAnsi="Times New Roman" w:cs="Times New Roman"/>
          <w:sz w:val="24"/>
          <w:szCs w:val="24"/>
        </w:rPr>
      </w:pPr>
    </w:p>
    <w:p>
      <w:pPr>
        <w:spacing w:beforeLines="0" w:afterLines="0"/>
        <w:jc w:val="center"/>
        <w:outlineLvl w:val="0"/>
        <w:rPr>
          <w:rFonts w:hint="default" w:ascii="Times New Roman" w:hAnsi="Times New Roman" w:cs="Times New Roman"/>
          <w:b/>
          <w:sz w:val="24"/>
          <w:szCs w:val="24"/>
        </w:rPr>
      </w:pPr>
      <w:r>
        <w:rPr>
          <w:rFonts w:hint="default" w:ascii="Times New Roman" w:hAnsi="Times New Roman" w:cs="Times New Roman"/>
          <w:b/>
          <w:sz w:val="24"/>
          <w:szCs w:val="24"/>
        </w:rPr>
        <w:t>АДМИНИСТРАЦИЯ БЕЛОЯРСКОГО РАЙОНА</w:t>
      </w:r>
    </w:p>
    <w:p>
      <w:pPr>
        <w:spacing w:beforeLines="0" w:afterLines="0"/>
        <w:jc w:val="center"/>
        <w:rPr>
          <w:rFonts w:hint="default" w:ascii="Times New Roman" w:hAnsi="Times New Roman" w:cs="Times New Roman"/>
          <w:b/>
          <w:sz w:val="24"/>
          <w:szCs w:val="24"/>
        </w:rPr>
      </w:pP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ПОСТАНОВЛЕНИЕ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от 4 декабря 2017 г. N 1152</w:t>
      </w:r>
    </w:p>
    <w:p>
      <w:pPr>
        <w:spacing w:beforeLines="0" w:afterLines="0"/>
        <w:jc w:val="center"/>
        <w:rPr>
          <w:rFonts w:hint="default" w:ascii="Times New Roman" w:hAnsi="Times New Roman" w:cs="Times New Roman"/>
          <w:b/>
          <w:sz w:val="24"/>
          <w:szCs w:val="24"/>
        </w:rPr>
      </w:pP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ОБ УТВЕРЖДЕНИИ АДМИНИСТРАТИВНОГО РЕГЛАМЕНТА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"СОГЛАСОВАНИЕ ПРОЕКТНОЙ ДОКУМЕНТАЦИИ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НА ПРОВЕДЕНИЕ РАБОТ ПО СОХРАНЕНИЮ ОБЪЕКТОВ КУЛЬТУРНОГО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НАСЛЕДИЯ МЕСТНОГО (МУНИЦИПАЛЬНОГО) ЗНАЧЕНИЯ,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РАСПОЛОЖЕННЫХ НА ТЕРРИТОРИИ БЕЛОЯРСКОГО РАЙОНА"</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постановлений Администрации Белоярского района от 08.08.2018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consultantplus://offline/ref=A2DF26AE1159AB44ABD3466FC9436709EA554F032A6D76EDA2E1BB2C0494F11434D9C9C76F0C68E856DBB9AAB010025D609DF2055A0F068B5C9EE65EL452J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705</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13.11.2018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consultantplus://offline/ref=A2DF26AE1159AB44ABD3466FC9436709EA554F032A627CECABE6BB2C0494F11434D9C9C76F0C68E856DBB9AAB010025D609DF2055A0F068B5C9EE65EL452J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1097</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16.05.2019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consultantplus://offline/ref=A2DF26AE1159AB44ABD3466FC9436709EA554F032A637CE9A0E0BB2C0494F11434D9C9C76F0C68E856DBB9AAB010025D609DF2055A0F068B5C9EE65EL452J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419</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28.04.2021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consultantplus://offline/ref=A2DF26AE1159AB44ABD3466FC9436709EA554F0329697EE3A0EBBB2C0494F11434D9C9C76F0C68E856DBB9AAB010025D609DF2055A0F068B5C9EE65EL452J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335</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соответствии с Федеральными законами от 25 июня 2002 года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consultantplus://offline/ref=A2DF26AE1159AB44ABD35862DF2F3006E85C130E2A6C75BCFFB7BD7B5BC4F7417499CF952E4F6EBD079FECA7B71F480C27D6FD075CL152J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73-ФЗ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"Об объектах культурного наследия (памятниках истории и культуры) народов Российской Федерации", от 27 июля 2010 года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consultantplus://offline/ref=A2DF26AE1159AB44ABD35862DF2F3006E85D1108286F75BCFFB7BD7B5BC4F7417499CF922C4865E052D0EDFBF14E5B0E20D6FF044013068AL451J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210-ФЗ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"Об организации предоставления государственных и муниципальных услуг",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consultantplus://offline/ref=A2DF26AE1159AB44ABD3466FC9436709EA554F03296C76EAA4E1BB2C0494F11434D9C9C77D0C30E454DFA7AAB605540C26LC5BJ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Ханты-Мансийского автономного округа - Югры от 29 июня 2006 года N 64-оз "О регулировании отдельных отношений в области сохранения, использования, популяризации и государственной охраны объектов культурного наследия",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consultantplus://offline/ref=A2DF26AE1159AB44ABD3466FC9436709EA554F03296F7DEDABE7BB2C0494F11434D9C9C76F0C68E856DBBDA8B110025D609DF2055A0F068B5C9EE65EL452J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постановляю: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Утвердить административный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регламент</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предоставления муниципальной услуги "Согласование проектной документации на проведение работ по сохранению объектов культурного наследия местного (муниципального) значения, расположенных на территории Белоярского района", согласно приложению к настоящему постановлению.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Опубликовать настоящее постановление в газете "Белоярские вести. Официальный выпуск".</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Настоящее постановление вступает в силу после его официального опубликования.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Контроль за выполнением постановления возложить на заместителя главы Белоярского района по социальным вопросам Сокол Н.В.</w:t>
      </w:r>
    </w:p>
    <w:p>
      <w:pPr>
        <w:spacing w:beforeLines="0" w:afterLines="0"/>
        <w:rPr>
          <w:rFonts w:hint="default" w:ascii="Times New Roman" w:hAnsi="Times New Roman" w:cs="Times New Roman"/>
          <w:sz w:val="24"/>
          <w:szCs w:val="24"/>
        </w:rPr>
      </w:pP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Исполняющий обязанности главы Белоярского района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А.В.ОЙНЕЦ</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bookmarkStart w:id="11" w:name="_GoBack"/>
      <w:bookmarkEnd w:id="11"/>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0"/>
        <w:rPr>
          <w:rFonts w:hint="default" w:ascii="Times New Roman" w:hAnsi="Times New Roman" w:cs="Times New Roman"/>
          <w:sz w:val="24"/>
          <w:szCs w:val="24"/>
        </w:rPr>
      </w:pPr>
      <w:r>
        <w:rPr>
          <w:rFonts w:hint="default" w:ascii="Times New Roman" w:hAnsi="Times New Roman" w:cs="Times New Roman"/>
          <w:sz w:val="24"/>
          <w:szCs w:val="24"/>
        </w:rPr>
        <w:t>Приложение</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постановлению администрации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Белоярского района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от 4 декабря 2017 года N 1152</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bookmarkStart w:id="0" w:name="Par33"/>
      <w:bookmarkEnd w:id="0"/>
      <w:r>
        <w:rPr>
          <w:rFonts w:hint="default" w:ascii="Times New Roman" w:hAnsi="Times New Roman" w:cs="Times New Roman"/>
          <w:b/>
          <w:sz w:val="24"/>
          <w:szCs w:val="24"/>
        </w:rPr>
        <w:t>АДМИНИСТРАТИВНЫЙ РЕГЛАМЕНТ</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 "СОГЛАСОВАНИЕ ПРОЕКТНОЙ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ДОКУМЕНТАЦИИ НА ПРОВЕДЕНИЕ РАБОТ ПО СОХРАНЕНИЮ ОБЪЕКТОВ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КУЛЬТУРНОГО НАСЛЕДИЯ МЕСТНОГО (МУНИЦИПАЛЬНОГО) ЗНАЧЕНИЯ,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РАСПОЛОЖЕННЫХ НА ТЕРРИТОРИИ БЕЛОЯРСКОГО РАЙОНА"</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постановлений Администрации Белоярского района от 08.08.2018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consultantplus://offline/ref=A2DF26AE1159AB44ABD3466FC9436709EA554F032A6D76EDA2E1BB2C0494F11434D9C9C76F0C68E856DBB9AAB010025D609DF2055A0F068B5C9EE65EL452J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705</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13.11.2018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consultantplus://offline/ref=A2DF26AE1159AB44ABD3466FC9436709EA554F032A627CECABE6BB2C0494F11434D9C9C76F0C68E856DBB9AAB010025D609DF2055A0F068B5C9EE65EL452J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1097</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16.05.2019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consultantplus://offline/ref=A2DF26AE1159AB44ABD3466FC9436709EA554F032A637CE9A0E0BB2C0494F11434D9C9C76F0C68E856DBB9AAB010025D609DF2055A0F068B5C9EE65EL452J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419</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28.04.2021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consultantplus://offline/ref=A2DF26AE1159AB44ABD3466FC9436709EA554F0329697EE3A0EBBB2C0494F11434D9C9C76F0C68E856DBB9AAB010025D609DF2055A0F068B5C9EE65EL452J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335</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jc w:val="center"/>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1. Общие положения</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1.1. Предмет регулирования административного регламента</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Настоящий Административный регламент разработан в целях повышения качества предоставления муниципальной услуги по согласованию проектной документации на проведение работ по сохранению объекта культурного наследия местного (муниципального) значения, выявленного объекта культурного наследия, расположенных на территории Белоярского района (далее также - муниципальная услуга), и определяет сроки и последовательность административных процедур и административных действий комитета по культуре администрации Белоярского района (далее также - комитет), а также порядок его взаимодействия с заявителями и органами власти при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1.2. Круг заявителей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Заявителями, которым предоставляется муниципальная услуга, являются физические и юридические лица (далее - заявители), либо их уполномоченные представители, имеющие такое право в соответствии с законодательством Российской Федерации в силу наделения их полномочиями заявителя в установленном законодательством Российской Федерации порядке.</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1.3. Требования к порядку информирования о правилах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bookmarkStart w:id="1" w:name="Par55"/>
      <w:bookmarkEnd w:id="1"/>
      <w:r>
        <w:rPr>
          <w:rFonts w:hint="default" w:ascii="Times New Roman" w:hAnsi="Times New Roman" w:cs="Times New Roman"/>
          <w:sz w:val="24"/>
          <w:szCs w:val="24"/>
        </w:rPr>
        <w:t>1.3.1. Местонахождение комитета: Российская Федерация, Тюменская область, Ханты-Мансийский автономный округ - Югра, г. Белоярский, ул. Центральная, д. 9, 2 этаж.</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Почтовый адрес: 628162, Тюменская область, Ханты-Мансийский автономный округ - Югра, г. Белоярский, ул. Центральная, д. 9, комитет по культуре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(режим) работы комитета: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с 09.00 до 18.00, вторник - пятница с 09.00 до 17.00;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перерыв на обед с 13.00 до 14.00;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выходные дни - суббота, воскресенье.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для справок и консультаций: 8 (34670) 2-11-60.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комитета: NeshinaGB@admbel.ru.</w:t>
      </w:r>
    </w:p>
    <w:p>
      <w:pPr>
        <w:spacing w:before="160" w:beforeLines="0" w:afterLines="0"/>
        <w:ind w:firstLine="540"/>
        <w:rPr>
          <w:rFonts w:hint="default" w:ascii="Times New Roman" w:hAnsi="Times New Roman" w:cs="Times New Roman"/>
          <w:sz w:val="24"/>
          <w:szCs w:val="24"/>
        </w:rPr>
      </w:pPr>
      <w:bookmarkStart w:id="2" w:name="Par63"/>
      <w:bookmarkEnd w:id="2"/>
      <w:r>
        <w:rPr>
          <w:rFonts w:hint="default" w:ascii="Times New Roman" w:hAnsi="Times New Roman" w:cs="Times New Roman"/>
          <w:sz w:val="24"/>
          <w:szCs w:val="24"/>
        </w:rPr>
        <w:t>1.3.2. Процедура получения информации заявителями по вопросам предоставления муниципальной услуги, сведений о ходе предоставления муниципальной услуги размещается в информационно-телекоммуникационной сети Интернет: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http://86.gosuslugi.ru/pgu/ (далее - Региональный портал);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на официальном сайте органов местного самоуправления Белоярского района www.admbel.ru (далее - сайт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Информирование по вопросам предоставления муниципальной услуги, в том числе о ходе ее предоставления осуществляется специалистами комитета.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устной (при личном обращении заявителя и/или по телефону);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письменной (при письменном обращении заявителя по почте, электронной почте, факсу).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1.3.3. В случае устного обращения (лично или по телефону) заявителя (его представителя) специалисты комитета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bookmarkStart w:id="3" w:name="Par76"/>
      <w:bookmarkEnd w:id="3"/>
      <w:r>
        <w:rPr>
          <w:rFonts w:hint="default" w:ascii="Times New Roman" w:hAnsi="Times New Roman" w:cs="Times New Roman"/>
          <w:sz w:val="24"/>
          <w:szCs w:val="24"/>
        </w:rPr>
        <w:t>1.3.4. На стенде в местах предоставления муниципальной услуги размещается следующая информация: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график работы, справочные телефоны, адреса электронной почты Уполномоченного органа и его структурного подразделения, участвующего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способах получения информации, органов государственной власти, обращение в которые необходимо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форма заявления и образцы заполнения документов, необходимых для получения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исчерпывающий перечень документов,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основания для отказа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блок-схема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текст настоящего Административного регламента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Par576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приложениями</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(извлечения из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Полный текст Административного регламента также можно получить, обратившись к специалисту Комитета, ответственному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Едином портале государственных и муниципальных услуг (функций), официальном сайте органов местного самоуправления Белоярского района размещается следующая информация: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круг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срок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исчерпывающий перечень оснований для приостановления или отказа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7) формы заявлений (уведомлений, сообщений), используемые при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Информация на Едином портале государственных и муниципальных услуг (функций), официальном сайте органов местного самоуправления Белоярского района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1.3.4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consultantplus://offline/ref=A2DF26AE1159AB44ABD3466FC9436709EA554F032A627CECABE6BB2C0494F11434D9C9C76F0C68E856DBB9AAB310025D609DF2055A0F068B5C9EE65EL452J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13.11.2018 N 1097)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1.3.5.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1.3.6. В случае внесения изменений в порядок предоставления муниципальной услуги специалист комитета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2. Стандарт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 Наименование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Согласование проектной документации на проведение работ по сохранению объектов культурного наследия местного (муниципального) значения, расположенных на территории Белоярского района.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2.2. Наименование органа, предоставляющего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муниципальную услугу</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Муниципальную услугу предоставляет комитет по культуре администрации Белоярского района.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2.3. Результат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Результатом предоставления муниципальной услуги является: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согласование проектной документации;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отказ в согласовании проектной документации.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2.4. Сроки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предоставления муниципальной услуги составляет не более 45 рабочих дней с даты регистрации (присвоения входящего номера) в комитете заявления с прилагаемыми к нему документами.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2.5. Правовые основания для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Муниципальная услуга предоставляется в соответствии 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consultantplus://offline/ref=A2DF26AE1159AB44ABD35862DF2F3006EE56160B203C22BEAEE2B37E5394AD5162D0C097324866F754DBBBLA59J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Конституцией</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Российской Федерации ("Российская газета", N 237, 25.12.1993);</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consultantplus://offline/ref=A2DF26AE1159AB44ABD35862DF2F3006E85C130E2A6C75BCFFB7BD7B5BC4F7417499CF952E4F6EBD079FECA7B71F480C27D6FD075CL152J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1 июля 2002 года, N 26, ст. 2519) (далее - Федеральный закон N 73-ФЗ);</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consultantplus://offline/ref=A2DF26AE1159AB44ABD35862DF2F3006E85D1108286F75BCFFB7BD7B5BC4F7417499CF922C4865E052D0EDFBF14E5B0E20D6FF044013068AL451J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 августа 2010 года, N 31, ст. 4179) (далее также - Федеральный закон N 210-ФЗ);</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Градостроительным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consultantplus://offline/ref=A2DF26AE1159AB44ABD35862DF2F3006E85D170A2A6B75BCFFB7BD7B5BC4F7416699979E2E4C7BE955C5BBAAB7L158J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кодексом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Российской Федерации от 29 декабря 2004 года N 190-ФЗ (Собрание законодательства Российской Федерации, 2005, N 1 (ч. I), ст. 16; N 30 (ч. II), ст. 3128);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consultantplus://offline/ref=A2DF26AE1159AB44ABD35862DF2F3006E85C160C2E6C75BCFFB7BD7B5BC4F7416699979E2E4C7BE955C5BBAAB7L158J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приказом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Министерства культуры Российской Федерации от 21 октября 2015 года N 2625 "Об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(зарегистрирован Министерством Российской Федерации 18 декабря 2015 года, регистрационный номер N 40169; официальный интернет-портал правовой информации pravo.gov.ru, 9 августа 2016 года) (далее также - Порядок выдачи разрешения, утвержденный приказом Минкультуры России от 21.10.2015 N 2625);</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consultantplus://offline/ref=A2DF26AE1159AB44ABD35862DF2F3006EE5E120E236F75BCFFB7BD7B5BC4F7416699979E2E4C7BE955C5BBAAB7L158J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приказом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Министерства культуры Российской Федерации от 8 июня 2016 года N 1278 "Об утверждении порядка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(зарегистрирован Министерством Российской Федерации 8 августа 2016 года, регистрационный номер N 43141; официальный интернет-портал правовой информации pravo.gov.ru, 9 августа 2016 года) (далее также - Порядок выдачи задания, утвержденный приказом Минкультуры от 08.06.2016 N 1278);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consultantplus://offline/ref=A2DF26AE1159AB44ABD3466FC9436709EA554F03296C76EAA4E1BB2C0494F11434D9C9C77D0C30E454DFA7AAB605540C26LC5BJ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Ханты-Мансийского автономного округа - Югры от 29 июня 2006 года N 64-оз "О регулировании отдельных отношений в области сохранения, использования, популяризации и государственной охраны объектов культурного наследия" (Собрание законодательства Ханты-Мансийского автономного округа - Югры, 30 июня 2006 года, N 6, ст. 486);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consultantplus://offline/ref=A2DF26AE1159AB44ABD3466FC9436709EA554F03296F7DEDABE7BB2C0494F11434D9C9C76F0C68E856DBBDA8B110025D609DF2055A0F068B5C9EE65EL452J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(газета "Белоярские вести. Официальный выпуск", N 40, 08.10.2010);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consultantplus://offline/ref=A2DF26AE1159AB44ABD3466FC9436709EA554F03296F7CE9A3E1BB2C0494F11434D9C9C77D0C30E454DFA7AAB605540C26LC5BJ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04 декабря 2012 года N 1851 "О Порядке подаче и рассмотрения жалоб на решения и действия (бездействия) органов администрации Белоярского района, предоставляющих муниципальные услуги, их должностных лиц, муниципальных служащих" (газета "Белоярские вести. Официальный выпуск", N 50, 07.12.2012);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настоящим Административным регламентом.</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bookmarkStart w:id="4" w:name="Par137"/>
      <w:bookmarkEnd w:id="4"/>
      <w:r>
        <w:rPr>
          <w:rFonts w:hint="default" w:ascii="Times New Roman" w:hAnsi="Times New Roman" w:cs="Times New Roman"/>
          <w:b/>
          <w:sz w:val="24"/>
          <w:szCs w:val="24"/>
        </w:rPr>
        <w:t>2.6. Исчерпывающий перечень документов, необходимых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соответствии с нормативными правовыми актами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для предоставления муниципальной услуги и услуг, которые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являются необходимыми и обязательными для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подлежащих представлению заявителем,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способы их получения заявителем, в том числе в электронной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форме, порядок их представления</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Для предоставления муниципальной услуги заявитель представляет в комитет следующие документы: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заявление о согласовании проектной документации на проведение работ по сохранению объекта культурного наследия (далее - заявление) по форме согласно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consultantplus://offline/ref=A2DF26AE1159AB44ABD35862DF2F3006EE5E13082C6B75BCFFB7BD7B5BC4F7417499CF922C4865EA5FD0EDFBF14E5B0E20D6FF044013068AL451J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приложению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к Порядку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утвержденного приказом Минкультуры России от 05.06.2015 N 1749 (далее - Порядок подготовки и согласования проектной документации), подписанное руководителем юридического лица, физическим лицом, либо их уполномоченными представителями, подлинник в 1 (одном) экземпляре;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положительное заключение государственной историко-культурной экспертизы проектной документации на проведение работ по сохранению объекта культурного наследия (далее - заключение экспертизы), подлинник в 2 (двух) экземплярах на бумажном носителе и электронном носителе в формате переносимого документа (PDF);</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проектная документация на проведение работ по сохранению объекта культурного наследия, подлинник, в прошитом и пронумерованном виде в 2 (двух) экземплярах на бумажном носителе и электронном носителе в формате переносимого документа (PDF).</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bookmarkStart w:id="5" w:name="Par151"/>
      <w:bookmarkEnd w:id="5"/>
      <w:r>
        <w:rPr>
          <w:rFonts w:hint="default" w:ascii="Times New Roman" w:hAnsi="Times New Roman" w:cs="Times New Roman"/>
          <w:b/>
          <w:sz w:val="24"/>
          <w:szCs w:val="24"/>
        </w:rPr>
        <w:t>2.7. Исчерпывающий перечень документов, необходимых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соответствии с нормативными правовыми актами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для предоставления муниципальной услуги, которые находятся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распоряжении государственных органов, участвующих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предоставлении муниципальной услуги, и которые заявитель</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вправе представить, а также способы их получения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заявителями, в том числе в электронной форме,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порядок их представления</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2.7.1. При предоставлении муниципальной услуги заявитель не представляет документы (сведения), находящиеся в распоряжении органов, участвующих в предоставлении муниципальной услуги, а именно: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копию документа, подтверждающего право собственности или владения (для физического лица) (в распоряжении территориального органа федерального органа исполнительной власти, уполномоченного в сфере осуществления государственного кадастрового учета недвижимого имущества - Управления Федеральной службы государственной регистрации, кадастра и картографии по Ханты-Мансийскому автономному округу - Югре);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лицензию на осуществление деятельности по сохранению объекта культурного наследия (в распоряжении Министерства культуры Российской Федерации) (далее - лицензия);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задание на проведение работ по сохранению объекта культурного наследия (в распоряжении комитета) (далее - задание).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Заявитель вправе представить указанные в настоящем пункте документы по собственной инициативе.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2.7.2. В случае непредставления заявителем документов по собственной инициативе комитет получает сведения о данном документе посредством системы межведомственного электронного взаимодействия с Министерством культуры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2.7.3. Непредставление заявителем указанных в настоящем пункте документов не является основанием для отказа в предоставлении заявителю государственной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2.7.4. При предоставлении муниципальной услуги запрещается требовать от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consultantplus://offline/ref=A2DF26AE1159AB44ABD35862DF2F3006E85D1108286F75BCFFB7BD7B5BC4F7417499CF922C4865E856D0EDFBF14E5B0E20D6FF044013068AL451J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consultantplus://offline/ref=A2DF26AE1159AB44ABD35862DF2F3006E85D1108286F75BCFFB7BD7B5BC4F7417499CF972F4331B8128EB4A8B105560F3ACAFF05L55DJ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6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consultantplus://offline/ref=A2DF26AE1159AB44ABD3466FC9436709EA554F0329697EE3A0EBBB2C0494F11434D9C9C76F0C68E856DBB9AAB310025D609DF2055A0F068B5C9EE65EL452J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28.04.2021 N 335)</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consultantplus://offline/ref=A2DF26AE1159AB44ABD3466FC9436709EA554F032A627CECABE6BB2C0494F11434D9C9C76F0C68E856DBB9A8BC10025D609DF2055A0F068B5C9EE65EL452J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13.11.2018 N 1097)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"а"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consultantplus://offline/ref=A2DF26AE1159AB44ABD3466FC9436709EA554F032A627CECABE6BB2C0494F11434D9C9C76F0C68E856DBB9A9B410025D609DF2055A0F068B5C9EE65EL452J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13.11.2018 N 1097)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"б"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consultantplus://offline/ref=A2DF26AE1159AB44ABD3466FC9436709EA554F032A627CECABE6BB2C0494F11434D9C9C76F0C68E856DBB9A9B710025D609DF2055A0F068B5C9EE65EL452J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13.11.2018 N 1097)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"в"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consultantplus://offline/ref=A2DF26AE1159AB44ABD3466FC9436709EA554F032A627CECABE6BB2C0494F11434D9C9C76F0C68E856DBB9A9B610025D609DF2055A0F068B5C9EE65EL452J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13.11.2018 N 1097)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"г"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consultantplus://offline/ref=A2DF26AE1159AB44ABD3466FC9436709EA554F032A627CECABE6BB2C0494F11434D9C9C76F0C68E856DBB9A9B110025D609DF2055A0F068B5C9EE65EL452J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13.11.2018 N 1097)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consultantplus://offline/ref=A2DF26AE1159AB44ABD35862DF2F3006E85D1108286F75BCFFB7BD7B5BC4F7417499CF902F416EBD079FECA7B71F480C27D6FD075CL152J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1 статьи 9</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consultantplus://offline/ref=A2DF26AE1159AB44ABD3466FC9436709EA554F0329697EE3A0EBBB2C0494F11434D9C9C76F0C68E856DBB9AABD10025D609DF2055A0F068B5C9EE65EL452J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28.04.2021 N 335)</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consultantplus://offline/ref=A2DF26AE1159AB44ABD35862DF2F3006E85D1108286F75BCFFB7BD7B5BC4F7417499CF9029416EBD079FECA7B71F480C27D6FD075CL152J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7.2 части 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consultantplus://offline/ref=A2DF26AE1159AB44ABD3466FC9436709EA554F0329697EE3A0EBBB2C0494F11434D9C9C76F0C68E856DBB9ABB510025D609DF2055A0F068B5C9EE65EL452J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28.04.2021 N 335)</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bookmarkStart w:id="6" w:name="Par186"/>
      <w:bookmarkEnd w:id="6"/>
      <w:r>
        <w:rPr>
          <w:rFonts w:hint="default" w:ascii="Times New Roman" w:hAnsi="Times New Roman" w:cs="Times New Roman"/>
          <w:b/>
          <w:sz w:val="24"/>
          <w:szCs w:val="24"/>
        </w:rPr>
        <w:t>2.8. Исчерпывающий перечень оснований для отказа в приеме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документов, необходимых для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bookmarkStart w:id="7" w:name="Par192"/>
      <w:bookmarkEnd w:id="7"/>
      <w:r>
        <w:rPr>
          <w:rFonts w:hint="default" w:ascii="Times New Roman" w:hAnsi="Times New Roman" w:cs="Times New Roman"/>
          <w:b/>
          <w:sz w:val="24"/>
          <w:szCs w:val="24"/>
        </w:rPr>
        <w:t>2.9. Исчерпывающий перечень оснований для приостановления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(или) отказа в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2.9.1. Приостановление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2.9.2. Отказ в предоставлении муниципальной услуги осуществляется в следующих случаях: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представление неполного комплекта документов, перечисленных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Par137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 наличие недостоверных сведений в документах,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Par137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представленные документы подписаны лицом, не имеющим на то полномочий;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заключение государственной историко-культурной экспертизы содержит отрицательные выводы по представленной проектной документации;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5) несогласие комитета с заключением государственной историко-культурной экспертизы по основаниям, предусмотренным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consultantplus://offline/ref=A2DF26AE1159AB44ABD35862DF2F3006E85D120B2D6275BCFFB7BD7B5BC4F7417499CF942F4331B8128EB4A8B105560F3ACAFF05L55DJ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30</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Положения о государственной историко-культурной экспертизе 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consultantplus://offline/ref=A2DF26AE1159AB44ABD35862DF2F3006E85C130E2A6C75BCFFB7BD7B5BC4F7417499CF962A4D6EBD079FECA7B71F480C27D6FD075CL152J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2 статьи 32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2.10. Перечень услуг, которые являются необходимыми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обязательными для предоставления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том числе сведения о документе (документах), выдаваемом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(выдаваемых) организациями, участвующими в предоставлении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Услугой, которая является необходимой и обязательной для предоставления муниципальной услуги, является выдача акта государственной историко-культурной экспертизы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consultantplus://offline/ref=A2DF26AE1159AB44ABD3466FC9436709EA554F03296C7CEFA5E0BB2C0494F11434D9C9C76F0C68E856DBB9AFB510025D609DF2055A0F068B5C9EE65EL452J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15</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Перечня услуг, утвержденного приложением 1 к постановлению Правительства Ханты-Мансийского автономного округа - Югры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2.11. Порядок, размер и основания взимания государственной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пошлины или иной платы, взимаемой за предоставление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2.12. Максимальный срок ожидания в очереди при подаче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запроса (заявления) о предоставлении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при получении результата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2.13. Срок и порядок регистрации запроса заявителя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2.13.1. Письменные обращения, поступившие в адрес администрации Белоярского района, комитета, подлежат обязательной регистрации специалистом, ответственным за регистрацию входящей корреспонденции в течение 1 рабочего дня с момента поступления в комитет.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2.13.2. В случае личного обращения заявителя с заявлением в администрацию Белоярского района, комитет, такое заявление подлежит обязательной регистрации специалистом, ответственным за предоставление муниципальной услуги в течение 15 минут.</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2.14. Требования к помещениям, в которых предоставляется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муниципальная услуга, к залу ожидания, местам для заполнения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запросов о предоставлении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информационным стендам с образцами их заполнения и перечнем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документов, необходимых для предоставления муниципальной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услуги, в том числе к обеспечению доступности для инвалидов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указанных объектов в соответствии с законодательством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Российской Федерации о социальной защите инвалидов</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2.14.1. Вход в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органа, его режима работы, телефонов.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2.14.2.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Помещения, в которых предоставляется муниципальная услуга, оборудуются соответствующими информационными стендами, вывесками, указателями.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2.14.3. Места ожидания должны соответствовать комфортным условиям для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2.14.4. 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2.14.5.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2.14.6. Место предоставления муниципальной услуги для инвалидов размещается на первом этаже здания, в котором предоставляется муниципальная услуга инвалидам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вахтером административно-хозяйственной части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Вход и выход из здания, в котором предоставляется муниципальная услуга, оборудуются: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пандусами, расширенными проходами, тактильными полосами по путям движения, позволяющими обеспечить беспрепятственный доступ инвалидов;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соответствующими указателями с автономным источником бесперебойного питания;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контрастной маркировкой крайних ступеней по путям движения, поручнями с двух сторон.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Дополнительно инвалидам обеспечиваются следующие условия доступности помещений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вахтером административно-хозяйственной части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consultantplus://offline/ref=A2DF26AE1159AB44ABD35862DF2F3006ED56120A226C75BCFFB7BD7B5BC4F7417499CF922C4865E854D0EDFBF14E5B0E20D6FF044013068AL451J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consultantplus://offline/ref=A2DF26AE1159AB44ABD35862DF2F3006ED56120A226C75BCFFB7BD7B5BC4F7417499CF922C4865EA5ED0EDFBF14E5B0E20D6FF044013068AL451J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порядке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утвержденного приказом Министерства труда и социальной защиты Российской Федерации от 22 июня 2015 года N 386н.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2.15. Показатели доступности и качества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2.15.1. Показателями доступности муниципальной услуги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2.15.2. Показателями качества муниципальной услуги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соблюдение специалистами, предоставляющими муниципальную услугу, сроков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2.16. Иные особенности предоставления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том числе в многофункциональных центрах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государственных и муниципальных услуг и особенности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 в электронной форме</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consultantplus://offline/ref=A2DF26AE1159AB44ABD3466FC9436709EA554F032A627CECABE6BB2C0494F11434D9C9C76F0C68E856DBB9A9B010025D609DF2055A0F068B5C9EE65EL452J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13.11.2018 N 1097)</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2.16.1. Муниципальная услуга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 не предоставляется.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2.16.2. Формирование запроса о предоставлении муниципальной услуги на Едином портале государственных и муниципальных услуг (функций) не осуществляется.</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3. Состав, последовательность и сроки выполнения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административных процедур, требования к порядку</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их выполнения, в том числе особенности выполнения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административных процедур в электронной форме</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3.1. Исчерпывающий перечень административных процедур</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consultantplus://offline/ref=A2DF26AE1159AB44ABD3466FC9436709EA554F032A637CE9A0E0BB2C0494F11434D9C9C76F0C68E856DBB9AAB310025D609DF2055A0F068B5C9EE65EL452J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16.05.2019 N 419)</w:t>
      </w:r>
    </w:p>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3.1.1. Муниципальная услуга включает в себя следующие административные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прием и регистрация заявления и прилагаемых к нему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формирование и направление межведомственных запросов в органы, участвующие в предоставлении муниципальной услуги, получение ответов на них;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подготовка заявления и документации к передаче в комиссию;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рассмотрение заявления, прилагаемых к нему документов в комиссии и размещение документов на сайте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рассмотрение комиссией предложений, поступивших во время общественного обсуждения, подготовка свода поступивших предложений;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 принятие комиссией решения о согласовании либо об отказе в согласовании проектной документации, направление результатов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3.1.2.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Par576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Блок-схема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предоставления муниципальной услуги приведена в приложении к настоящему Административному регламенту.</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3.2. Прием и регистрация заявления и прилагаемых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 нему документов</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3.2.1. Основанием для начала предоставления муниципальной услуги является получение комитетом заявления с прилагаемыми к нему документами, перечисленными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Par137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Заявление и документы, прилагаемые к нему, могут быть представлены непосредственно Заявителем, его представителем, поступить на личном приеме, по почте, через Единый или региональный портал, а также через портал федеральной информационной адресной системы в информационно-телекоммуникационной сети "Интернет" (далее - портал адресной системы).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Заявление с соответствующими документами, перечисленными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Par137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подлежит регистрации в порядке, установленном правилами делопроизводства.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3.2.2. Содержание административных действий, входящих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прием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регистрация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выполнения административной процедуры - 1 рабочий день с даты поступления документов в комитет.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3.2.3. Должностным лицом ответственным за выполнение административной процедуры является специалист комитета.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3.2.4. 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3.2.5. Результатом выполнения данной административной процедуры является зарегистрированное заявление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3.2.6. Способ фиксации результата выполнения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при личном обращении - выдача расписки, составленной в двух экземплярах, один из которых вручается заявителю, другой - приобщается к принятым документам;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при представлении заявления в электронной форме, в том числе посредством официального сайта, Единого и регионального порталов - направление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при поступлении по почте - подлежит регистрации в порядке, установленном правилами делопроизводства.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3.2.6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consultantplus://offline/ref=A2DF26AE1159AB44ABD3466FC9436709EA554F032A637CE9A0E0BB2C0494F11434D9C9C76F0C68E856DBB9ABB310025D609DF2055A0F068B5C9EE65EL452J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16.05.2019 N 419)</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3.3. Формирование и направление межведомственных запросов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органы, участвующие в предоставлении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получение ответов на них</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3.3.1. Основанием для начала административной процедуры является непредоставление заявителем документов, перечисленных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Par151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3.3.2. Содержание административных действий, входящих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анализ представленных заявителем документов на комплектность, предусмотренную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Par137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пунктами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Par151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- 2 рабочих дня со дня поступления зарегистрированного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3.3.3. Должностным лицом ответственным за выполнение административной процедуры является специалист комитета.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3.3.4. Критерии принятия решения: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Par151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3.3.5. Результат административной процедуры: полученные ответы на межведомственные запросы.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3.3.6. Способ фиксации результата административной процедуры: регистрация полученного ответа на запрос в журнале регистрации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3.3.7. 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комитета, ответственному за предоставление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3.4. Подготовка заявления и документации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 передаче в комиссию</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3.4.1. Основанием для начала административной процедуры является поступление заявления и документации к специалисту комитета, ответственному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3.4.2. Специалист комитета в течение 1 рабочего дня после поступления документов осуществляет следующие административные действия: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проверку наличия полного комплекта документов, необходимого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Par137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пунктами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Par151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проверку правильности оформления и заполнения заявления и документов (в том числе наличие подписей и печатей на документах), отсутствие в документах подчисток, приписок и исправлений;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проверку соответствия сведений, указанных в заявлении, сведениям, представленным в комплекте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передачу проектной документации в комиссию.</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3.4.2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consultantplus://offline/ref=A2DF26AE1159AB44ABD3466FC9436709EA554F032A637CE9A0E0BB2C0494F11434D9C9C76F0C68E856DBB9A8B410025D609DF2055A0F068B5C9EE65EL452J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16.05.2019 N 419)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3.4.3. Должностным лицом ответственным за выполнение административной процедуры является специалист комитета.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3.4.4. Критерием принятия решения о передаче в комиссию заявления и документации является полнота и правильность оформления и заполнения предоставленных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3.4.5. Результатом административной процедуры является передача проектной документации на рассмотрение комиссии.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3.4.6. Способ фиксации результата выполнения административной процедуры: регистрация письма по правилам делопроизводства о направлении проектной документации на рассмотрение комиссии.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3.5. Рассмотрение заявления, прилагаемых к нему документов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комиссии и размещение документов на сайте Белоярского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consultantplus://offline/ref=A2DF26AE1159AB44ABD3466FC9436709EA554F032A637CE9A0E0BB2C0494F11434D9C9C76F0C68E856DBB9A8B210025D609DF2055A0F068B5C9EE65EL452J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16.05.2019 N 419)</w:t>
      </w:r>
    </w:p>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3.5.1. Основанием для начала административной процедуры является поступление заявления и документации в комиссию.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3.5.2. Комиссия в течение 2 рабочих дней после поступления документов осуществляет следующие административные действия: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рассматривает заявление и документацию;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проводит проверку проектной документации на соответствие действующим документам территориального планирования и градостроительного зонирования;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проводит анализ соответствия представленной проектной документации требованиям по сохранению, государственной охране и использованию объекта культурного наследия, установленным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3.5.3. Должностным лицом ответственным за выполнение административной процедуры по размещению документов на сайте Белоярского района является специалист комитета.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Специалист комитета в течение 5 рабочих дней со дня получения заключения экспертизы и приложенных документов обязан их размещать на сайте Белоярского района для общественного обсуждения.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3.5.4. Критерием принятия решения о размещении заключения экспертизы, а также приложений, указанных в заключении экспертизы на сайте Белоярского района является получение заключении экспертизы и приложенных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3.5.5. Результатом административной процедуры является размещение заключения экспертизы и приложенных документов на сайте Белоярского района для общественного обсуждения.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3.5.6. Способ фиксации результата выполнения административной процедуры: решение комиссии оформляется протоколом, в котором указывается дата размещения заключения экспертизы и приложенных документов на сайте Белоярского района.</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3.6. Рассмотрение комиссией предложений, поступивших во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время общественного обсуждения, подготовка свода поступивших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предложений</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consultantplus://offline/ref=A2DF26AE1159AB44ABD3466FC9436709EA554F032A637CE9A0E0BB2C0494F11434D9C9C76F0C68E856DBB9A9BC10025D609DF2055A0F068B5C9EE65EL452J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16.05.2019 N 419)</w:t>
      </w:r>
    </w:p>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3.6.1. Основанием для начала административной процедуры является окончание общественного обсуждения проектной документации.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3.6.2. Должностным лицом ответственным за выполнение административной процедуры является специалист комитета.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3.6.3. Специалист комитета осуществляет следующие административные действия: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передает в комиссию все предложения, поступившие в установленный срок в электронной или письменной форме по результатам общественного обсуждения. Датой поступления предложений считается дата регистрации обращения в комитете;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размещает свод предложений, поступивших во время общественного обсуждения заключения экспертизы, с указанием позиции комиссии (далее - сводка предложений).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3.6.4. По результатам рассмотрения заключения экспертизы, прилагаемых к нему документов и материалов, а также предложений, поступивших во время общественного обсуждения, специалист комитета проверяет: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соответствие заключения экспертизы законодательству Российской Федерации в области государственной охраны объектов культурного наследия;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соответствие срока со дня оформления заключения экспертизы;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3) отсутствие выявленных в отношении эксперта, подписавшего заключение экспертизы, обстоятельств,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consultantplus://offline/ref=A2DF26AE1159AB44ABD35862DF2F3006E85D120B2D6275BCFFB7BD7B5BC4F7417499CF922C4865EA51D0EDFBF14E5B0E20D6FF044013068AL451J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8</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Положения о государственной историко-культурной экспертизе, утвержденной Постановлением Правительства РФ от 15 июля 2009 года N 569 "Об утверждении Положения о государственной историко-культурной экспертизе" (далее - Положение о государственной историко-культурной экспертизе);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отсутствие нарушений установленного порядка проведения экспертизы;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5) отсутствие представленных для проведения экспертизы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consultantplus://offline/ref=A2DF26AE1159AB44ABD35862DF2F3006E85D120B2D6275BCFFB7BD7B5BC4F7417499CF94271C34AD03D6BBAEAB1B551226C8FDL054J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Положения о государственной историко-культурной экспертизе, содержащих недостоверные сведения.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3.6.5. Критерием принятия решения о размещении свода предложений на сайте Белоярского района является подготовка свода поступивших предложений.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3.6.6. Результатом административной процедуры является размещение свода предложений на сайте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3.6.7. Максимальный срок размещения свода предложений составляет 10 рабочих дней с даты окончания общественного обсуждения.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3.6.8. Способ фиксации результата выполнения административной процедуры: решение комиссии оформляется протоколом, в котором указывается дата размещения свода предложений на сайте Белоярского района.</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3.7. Принятие комиссией решения о согласовании либо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об отказе в согласовании проектной документации, направление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результатов предоставления муниципальной услуги</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consultantplus://offline/ref=A2DF26AE1159AB44ABD3466FC9436709EA554F032A637CE9A0E0BB2C0494F11434D9C9C76F0C68E856DBB9AFB010025D609DF2055A0F068B5C9EE65EL452J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16.05.2019 N 419)</w:t>
      </w:r>
    </w:p>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3.7.1. Основанием для начала административной процедуры является размещение сводки предложений на сайте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3.7.2. Должностным лицом ответственным за выполнение административной процедуры о согласовании либо об отказе в согласовании проектной документации является председатель комитета. Решение о согласовании либо об отказе в согласовании проектной документации принимается комиссией.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Должностным лицом ответственным за выполнение административной процедуры по направлению результатов предоставления муниципальной услуги является специалист комитета.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3.7.3. Специалист комитета на основании решения комиссии готовит проект письма о согласовании либо об отказе в согласовании проектной документации.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consultantplus://offline/ref=A2DF26AE1159AB44ABD35862DF2F3006EE5E13082C6B75BCFFB7BD7B5BC4F7417499CF92294331B8128EB4A8B105560F3ACAFF05L55DJ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Согласование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проектной документации оформляется по форме согласно приложению 3 к Порядку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утвержденному приказом Минкультуры России от 5 июня 2015 года N 1749 "Об утверждении порядка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Порядок подготовки и согласования проектной документации).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Отказ в согласовании проектной документации оформляется в письменной форме, и выдается заявителю специалистом комитета с прилагаемыми к заявлению документами, и выдается заявителю специалистом комитета с прилагаемыми к заявлению документами.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Проект письма о согласовании либо об отказе в согласовании проектной документации (далее - письмо) подписывается председателем комитета или его заместителем и регистрируется в порядке, установленном правилами делопроизводства. Письму присваивается исходящий номер.</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Письмо и 1 экземпляр проектной документации направляется заявителю специалистом комитета почтовым отправлением (заказным письмом), через Единый портал или выдается при личном обращении заявителю или его представителю в течение 3 рабочих дней с момента принятия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Письмо и 1 экземпляр проектной документации направляется заявителю почтовым отправлением (заказным письмом) по адресу, указанному в заявлении.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случае личного обращения заявителя или его представителя, чьи полномочия удостоверяются выданной ему доверенностью, письмо и 1 экземпляр проектной документации могут быть получены через специалиста комитета, в соответствии с графиком работы, указанным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поступлении заявления через Единый портал письмо направляется заявителю в личный кабинет на Едином портале либо по иному адресу, указанному заявителем.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принятия решения о согласовании либо об отказе в согласовании проектной документации и направлении результатов предоставления муниципальной услуги составляет 15 рабочих дней с даты размещения сводки предложений.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3.7.4. Критерием принятия решения о согласовании либо об отказе в согласовании проектной документации является выявление оснований, перечисленных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пунктах 2.8</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Par192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2.9</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и в случае несоответствия представленной проектной документации требованиям, указанным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Par137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3.7.5. Результатом административной процедуры является согласование либо отказ в согласовании проектной документации.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3.7.6. Способ фиксации результата выполнения административной процедуры: факт предоставления муниципальной услуги по согласованию проектной документации на проведение работ по сохранению объекта культурного наследия регистрируется специалистом комитета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consultantplus://offline/ref=A2DF26AE1159AB44ABD35862DF2F3006EE5E13082C6B75BCFFB7BD7B5BC4F7417499CF922C4865E152D0EDFBF14E5B0E20D6FF044013068AL451J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журнале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учета выдачи согласованной проектной документации по форме согласно приложению 2 к Порядку подготовки и согласования проектной документации.</w:t>
      </w:r>
    </w:p>
    <w:p>
      <w:pPr>
        <w:spacing w:beforeLines="0" w:afterLines="0"/>
        <w:ind w:firstLine="54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4. Формы контроля за исполнением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Административного регламента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4.1. Порядок осуществления текущего контроля за соблюдением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исполнением ответственными должностными лицами положений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Административного регламента и иных нормативных правовых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актов, устанавливающих требования к предоставлению</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а также принятием ими решений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4.1.1.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председателем Комитета либо лицом, его замещающим.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4.1.2. Текущий контроль осуществляется путем проведения проверок соблюдения и исполнения специалистами, иных нормативных правовых актов Российской Федерации и Ханты-Мансийского автономного округа - Югры, администрации Белоярского района и положений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4.1.3. При организации проверок учитываются жалобы заявителей, а также иные сведения о деятельности специалистов комитета, участвующих в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4.2. Порядок и периодичность осуществления плановых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внеплановых проверок полноты и качества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порядок и формы контроля за полнотой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качеством предоставления муниципальной услуги, в том числе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со стороны граждан, их объединений и организаций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4.2.1.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председателя комитета либо лица, его замещающего.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4.2.2. 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комитета либо лица, его замещающего. Плановые проверки полноты и качества предоставления муниципальной услуги проводятся 1 раз в квартал председателем комитета либо лицом, его замещающим.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4.2.3. Внеплановые проверки проводятся в случае выявления председателем комитета 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специалиста комитета, принятые или осуществляемые в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4.2.4. Рассмотрение жалобы заявителя осуществляется в порядке, предусмотренном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Par452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разделом 5</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4.2.5. Проверки проводятся лицами, уполномоченными председателем комитета, либо лицом, его замещающим.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4.2.6. Результаты проверки оформляются в виде акта, в котором отмечаются выявленные недостатки и указываются предложения по их устранению.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4.2.7. Акт подписывается лицами, участвующими в проведении проверки.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4.3. Ответственность должностных лиц, муниципальных служащих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 решения и действия (бездействие), принимаемые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(осуществляемые) ими в ходе предоставления муниципальной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услуги, в том числе необоснованные межведомственные запросы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4.3.1. По результатам проверки, проведенной по обращению заявителя, ему направляется информация о результатах проверки и мерах, принятых в отношении виновных в нарушении законодательства Российской Федерации и законодательства Ханты-Мансийского автономного округа - Югры должностных лиц, муниципальных служащих.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4.3.2. По результатам проведенной проверки, в случае выявления нарушения прав заявителя, виновные лица привлекаются к ответственности в соответствии с законодательством Российской Федерации и законодательством Ханты-Мансийского автономного округа - Югры.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Должностные лица, муниципальные служащие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должностные лица, муниципальные служащие несут административную ответственность.</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4.4. Положения, характеризующие требования к порядку</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формам контроля за предоставлением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том числе со стороны граждан, их объединений и организаций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4.4.1. Контроль за предоставлением муниципальной услуги со стороны граждан, их объединений и организаций осуществляется в форме их обращений в комитет.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4.4.2. Проверки также могут проводиться по конкретной жалобе гражданина или организации.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4.4.3.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bookmarkStart w:id="8" w:name="Par452"/>
      <w:bookmarkEnd w:id="8"/>
      <w:r>
        <w:rPr>
          <w:rFonts w:hint="default" w:ascii="Times New Roman" w:hAnsi="Times New Roman" w:cs="Times New Roman"/>
          <w:b/>
          <w:sz w:val="24"/>
          <w:szCs w:val="24"/>
        </w:rPr>
        <w:t>5. Досудебный (внесудебный) порядок обжалования заявителем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решений и действий (бездействия) органа, предоставляющего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муниципальную услугу, должностного лица органа,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предоставляющего муниципальную услугу, либо муниципального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служащего</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consultantplus://offline/ref=A2DF26AE1159AB44ABD3466FC9436709EA554F032A6D76EDA2E1BB2C0494F11434D9C9C76F0C68E856DBB9AAB010025D609DF2055A0F068B5C9EE65EL452J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08.08.2018 N 705)</w:t>
      </w:r>
    </w:p>
    <w:p>
      <w:pPr>
        <w:spacing w:beforeLines="0" w:afterLines="0"/>
        <w:jc w:val="center"/>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5.1. Информация для заявителя о его праве подать жалобу</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5.2. Предмет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5.2.1. Заявитель может обратиться с жалобой в том числе в следующих случаях: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Заявитель может обратиться с жалобой в том числе в следующих случаях: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нарушение срока регистрации запроса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нарушение срока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consultantplus://offline/ref=A2DF26AE1159AB44ABD3466FC9436709EA554F032A627CECABE6BB2C0494F11434D9C9C76F0C68E856DBB9AEB510025D609DF2055A0F068B5C9EE65EL452J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13.11.2018 N 1097)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 у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consultantplus://offline/ref=A2DF26AE1159AB44ABD35862DF2F3006E85D1108286F75BCFFB7BD7B5BC4F7417499CF9125486EBD079FECA7B71F480C27D6FD075CL152J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4 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10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consultantplus://offline/ref=A2DF26AE1159AB44ABD3466FC9436709EA554F032A627CECABE6BB2C0494F11434D9C9C76F0C68E856DBB9AEB410025D609DF2055A0F068B5C9EE65EL452J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13.11.2018 N 1097)</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5.3. Органы местного самоуправления Белоярского района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уполномоченные на рассмотрение жалобы должностные лица,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которым может быть направлена жалоба</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5.3.1. Жалоба подается в орган местного самоуправления Белоярского района, предоставляющий муниципальную услугу, в письменной форме на бумажном носителе, или в электронной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подлежит рассмотрению следующими должностными лицами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заместителем главы Белоярского района, координирующим и контролирующим деятельность органа администрации Белоярского района, предоставляющего муниципальную услугу, на решения или (и) действия (бездействие) руководителя указанного органа либо в случае, если в жалобе одновременно обжалуются решения и (или) действия (бездействие) сотрудников органа и руководителя органа;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главой Белоярского района на решения и действия (бездействие) заместителя главы Белоярского района. Жалобы на решения и действия (бездействие) главы Белоярского района также подлежат рассмотрению главой Белоярского района.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5.4. Порядок подачи 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5.4.1. Жалоба должна содержать: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bookmarkStart w:id="9" w:name="Par499"/>
      <w:bookmarkEnd w:id="9"/>
      <w:r>
        <w:rPr>
          <w:rFonts w:hint="default" w:ascii="Times New Roman" w:hAnsi="Times New Roman" w:cs="Times New Roman"/>
          <w:sz w:val="24"/>
          <w:szCs w:val="24"/>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5.4.4. Прием жалоб в письменной форме осуществляется органами, предоставляющими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Время приема жалоб должно совпадать со временем предоставления муниципальных услуг.</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в письменной форме может быть также направлена по почте.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При подаче жалобы в электронном виде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Par499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5.4.3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5.5. Сроки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5.5.1. Жалоба, поступившая в уполномоченные на ее рассмотрение орган, предоставляющий муниципальную услугу, его должностному лицу,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5.5.2.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5.6. Результат рассмотрения жалобы, в том числе требования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 содержанию ответа по результатам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5.6.1. По результатам рассмотрения жалобы принимается одно из следующих решений: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в удовлетворении жалобы отказывается.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5.6.2. Уполномоченный на рассмотрение жалобы орган, предоставляющий муниципальную услугу, отказывает в удовлетворении жалобы в следующих случаях: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5.6.3. В ответе по результатам рассмотрения жалобы указываются: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фамилия, имя, отчество (последнее - при наличии) или наименование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 основания для принятия решения по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 принятое по жалобе решение;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 сведения о порядке обжалования принятого по жалобе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5.6.4.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5.6.4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consultantplus://offline/ref=A2DF26AE1159AB44ABD3466FC9436709EA554F032A627CECABE6BB2C0494F11434D9C9C76F0C68E856DBB9AEB610025D609DF2055A0F068B5C9EE65EL452J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13.11.2018 N 1097)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5.7. Порядок информирования заявителя о результатах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5.8. Порядок обжалования решения по жалобе</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5.9. Право заявителя на получение информации и документов,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необходимых для обоснования 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5.9.1. Заявитель имеет право 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получение информации и документов, необходимых для обоснования и рассмотрения жалобы;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представление дополнительных документов и материалов.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5.10. Способы информирования заявителей о порядке подачи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5.10.1.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посредством размещения информации на официальном сайте органов местного самоуправления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в том числе по телефону, электронной почте, при личном приеме.</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"Согласование проектной документации 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проведение работ по сохранению объектов</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культурного наследия местного (муниципального) значения,</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расположенных на территории Белоярского района"</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bookmarkStart w:id="10" w:name="Par576"/>
      <w:bookmarkEnd w:id="10"/>
      <w:r>
        <w:rPr>
          <w:rFonts w:hint="default" w:ascii="Times New Roman" w:hAnsi="Times New Roman" w:cs="Times New Roman"/>
          <w:b/>
          <w:sz w:val="24"/>
          <w:szCs w:val="24"/>
        </w:rPr>
        <w:t>БЛОК-СХЕМА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 "СОГЛАСОВАНИЕ ПРОЕКТНОЙ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ДОКУМЕНТАЦИИ НА ПРОВЕДЕНИЕ РАБОТ ПО СОХРАНЕНИЮ ОБЪЕКТОВ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КУЛЬТУРНОГО НАСЛЕДИЯ МЕСТНОГО (МУНИЦИПАЛЬНОГО) ЗНАЧЕНИЯ,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РАСПОЛОЖЕННЫХ НА ТЕРРИТОРИИ БЕЛОЯРСКОГО РАЙОНА"</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consultantplus://offline/ref=A2DF26AE1159AB44ABD3466FC9436709EA554F032A637CE9A0E0BB2C0494F11434D9C9C76F0C68E856DBB9ADB410025D609DF2055A0F068B5C9EE65EL452J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Администрации Белоярского района от 16.05.2019 N 419)</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jc w:val="center"/>
        <w:rPr>
          <w:rFonts w:hint="default" w:ascii="Times New Roman" w:hAnsi="Times New Roman" w:cs="Times New Roman"/>
          <w:sz w:val="24"/>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4252"/>
        <w:gridCol w:w="554"/>
        <w:gridCol w:w="4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252" w:type="dxa"/>
            <w:tcBorders>
              <w:top w:val="single" w:color="auto" w:sz="4" w:space="0"/>
              <w:bottom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Прием и регистрация заявления и прилагаемых к нему документов</w:t>
            </w:r>
            <w:r>
              <w:rPr>
                <w:rFonts w:hint="default" w:ascii="Times New Roman" w:hAnsi="Times New Roman" w:cs="Times New Roman"/>
                <w:position w:val="-4"/>
                <w:sz w:val="24"/>
                <w:szCs w:val="24"/>
              </w:rPr>
              <w:drawing>
                <wp:inline distT="0" distB="0" distL="114300" distR="114300">
                  <wp:extent cx="114300" cy="160020"/>
                  <wp:effectExtent l="0" t="0" r="0" b="1460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4"/>
                          <a:stretch>
                            <a:fillRect/>
                          </a:stretch>
                        </pic:blipFill>
                        <pic:spPr>
                          <a:xfrm>
                            <a:off x="0" y="0"/>
                            <a:ext cx="114300" cy="160020"/>
                          </a:xfrm>
                          <a:prstGeom prst="rect">
                            <a:avLst/>
                          </a:prstGeom>
                          <a:noFill/>
                          <a:ln>
                            <a:noFill/>
                          </a:ln>
                        </pic:spPr>
                      </pic:pic>
                    </a:graphicData>
                  </a:graphic>
                </wp:inline>
              </w:drawing>
            </w:r>
            <w:r>
              <w:rPr>
                <w:rFonts w:hint="default" w:ascii="Times New Roman" w:hAnsi="Times New Roman" w:cs="Times New Roman"/>
                <w:sz w:val="24"/>
                <w:szCs w:val="24"/>
              </w:rPr>
              <w:t>Формирование и направление межведомственных запросов в органы, участвующие в предоставлении муниципальной услуги, получение ответов на них</w:t>
            </w:r>
            <w:r>
              <w:rPr>
                <w:rFonts w:hint="default" w:ascii="Times New Roman" w:hAnsi="Times New Roman" w:cs="Times New Roman"/>
                <w:position w:val="-4"/>
                <w:sz w:val="24"/>
                <w:szCs w:val="24"/>
              </w:rPr>
              <w:drawing>
                <wp:inline distT="0" distB="0" distL="114300" distR="114300">
                  <wp:extent cx="114300" cy="160020"/>
                  <wp:effectExtent l="0" t="0" r="0" b="14605"/>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pic:cNvPicPr>
                            <a:picLocks noChangeAspect="1"/>
                          </pic:cNvPicPr>
                        </pic:nvPicPr>
                        <pic:blipFill>
                          <a:blip r:embed="rId4"/>
                          <a:stretch>
                            <a:fillRect/>
                          </a:stretch>
                        </pic:blipFill>
                        <pic:spPr>
                          <a:xfrm>
                            <a:off x="0" y="0"/>
                            <a:ext cx="114300" cy="160020"/>
                          </a:xfrm>
                          <a:prstGeom prst="rect">
                            <a:avLst/>
                          </a:prstGeom>
                          <a:noFill/>
                          <a:ln>
                            <a:noFill/>
                          </a:ln>
                        </pic:spPr>
                      </pic:pic>
                    </a:graphicData>
                  </a:graphic>
                </wp:inline>
              </w:drawing>
            </w:r>
            <w:r>
              <w:rPr>
                <w:rFonts w:hint="default" w:ascii="Times New Roman" w:hAnsi="Times New Roman" w:cs="Times New Roman"/>
                <w:sz w:val="24"/>
                <w:szCs w:val="24"/>
              </w:rPr>
              <w:t>Подготовка заявления и документации к передаче в комиссию</w:t>
            </w:r>
            <w:r>
              <w:rPr>
                <w:rFonts w:hint="default" w:ascii="Times New Roman" w:hAnsi="Times New Roman" w:cs="Times New Roman"/>
                <w:position w:val="-4"/>
                <w:sz w:val="24"/>
                <w:szCs w:val="24"/>
              </w:rPr>
              <w:drawing>
                <wp:inline distT="0" distB="0" distL="114300" distR="114300">
                  <wp:extent cx="114300" cy="160020"/>
                  <wp:effectExtent l="0" t="0" r="0" b="14605"/>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pic:cNvPicPr>
                            <a:picLocks noChangeAspect="1"/>
                          </pic:cNvPicPr>
                        </pic:nvPicPr>
                        <pic:blipFill>
                          <a:blip r:embed="rId4"/>
                          <a:stretch>
                            <a:fillRect/>
                          </a:stretch>
                        </pic:blipFill>
                        <pic:spPr>
                          <a:xfrm>
                            <a:off x="0" y="0"/>
                            <a:ext cx="114300" cy="160020"/>
                          </a:xfrm>
                          <a:prstGeom prst="rect">
                            <a:avLst/>
                          </a:prstGeom>
                          <a:noFill/>
                          <a:ln>
                            <a:noFill/>
                          </a:ln>
                        </pic:spPr>
                      </pic:pic>
                    </a:graphicData>
                  </a:graphic>
                </wp:inline>
              </w:drawing>
            </w:r>
            <w:r>
              <w:rPr>
                <w:rFonts w:hint="default" w:ascii="Times New Roman" w:hAnsi="Times New Roman" w:cs="Times New Roman"/>
                <w:sz w:val="24"/>
                <w:szCs w:val="24"/>
              </w:rPr>
              <w:t>Рассмотрение заявления, прилагаемых к нему документов в комиссии и размещение документов на официальном сайте органов местного самоуправления Белоярского района</w:t>
            </w:r>
            <w:r>
              <w:rPr>
                <w:rFonts w:hint="default" w:ascii="Times New Roman" w:hAnsi="Times New Roman" w:cs="Times New Roman"/>
                <w:position w:val="-4"/>
                <w:sz w:val="24"/>
                <w:szCs w:val="24"/>
              </w:rPr>
              <w:drawing>
                <wp:inline distT="0" distB="0" distL="114300" distR="114300">
                  <wp:extent cx="114300" cy="160020"/>
                  <wp:effectExtent l="0" t="0" r="0" b="14605"/>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4"/>
                          <pic:cNvPicPr>
                            <a:picLocks noChangeAspect="1"/>
                          </pic:cNvPicPr>
                        </pic:nvPicPr>
                        <pic:blipFill>
                          <a:blip r:embed="rId4"/>
                          <a:stretch>
                            <a:fillRect/>
                          </a:stretch>
                        </pic:blipFill>
                        <pic:spPr>
                          <a:xfrm>
                            <a:off x="0" y="0"/>
                            <a:ext cx="114300" cy="160020"/>
                          </a:xfrm>
                          <a:prstGeom prst="rect">
                            <a:avLst/>
                          </a:prstGeom>
                          <a:noFill/>
                          <a:ln>
                            <a:noFill/>
                          </a:ln>
                        </pic:spPr>
                      </pic:pic>
                    </a:graphicData>
                  </a:graphic>
                </wp:inline>
              </w:drawing>
            </w:r>
            <w:r>
              <w:rPr>
                <w:rFonts w:hint="default" w:ascii="Times New Roman" w:hAnsi="Times New Roman" w:cs="Times New Roman"/>
                <w:sz w:val="24"/>
                <w:szCs w:val="24"/>
              </w:rPr>
              <w:t>Рассмотрение комиссией предложений, поступивших во время общественного обсуждения, подготовка свода поступивших предложений</w:t>
            </w:r>
            <w:r>
              <w:rPr>
                <w:rFonts w:hint="default" w:ascii="Times New Roman" w:hAnsi="Times New Roman" w:cs="Times New Roman"/>
                <w:position w:val="-4"/>
                <w:sz w:val="24"/>
                <w:szCs w:val="24"/>
              </w:rPr>
              <w:drawing>
                <wp:inline distT="0" distB="0" distL="114300" distR="114300">
                  <wp:extent cx="114300" cy="160020"/>
                  <wp:effectExtent l="0" t="0" r="0" b="14605"/>
                  <wp:docPr id="5"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5"/>
                          <pic:cNvPicPr>
                            <a:picLocks noChangeAspect="1"/>
                          </pic:cNvPicPr>
                        </pic:nvPicPr>
                        <pic:blipFill>
                          <a:blip r:embed="rId4"/>
                          <a:stretch>
                            <a:fillRect/>
                          </a:stretch>
                        </pic:blipFill>
                        <pic:spPr>
                          <a:xfrm>
                            <a:off x="0" y="0"/>
                            <a:ext cx="114300" cy="160020"/>
                          </a:xfrm>
                          <a:prstGeom prst="rect">
                            <a:avLst/>
                          </a:prstGeom>
                          <a:noFill/>
                          <a:ln>
                            <a:noFill/>
                          </a:ln>
                        </pic:spPr>
                      </pic:pic>
                    </a:graphicData>
                  </a:graphic>
                </wp:inline>
              </w:drawing>
            </w:r>
            <w:r>
              <w:rPr>
                <w:rFonts w:hint="default" w:ascii="Times New Roman" w:hAnsi="Times New Roman" w:cs="Times New Roman"/>
                <w:sz w:val="24"/>
                <w:szCs w:val="24"/>
              </w:rPr>
              <w:t>Принятие комиссией решения о согласовании либо об отказе в согласовании проектной документации, направление результатов предоставления муниципальной услуги</w:t>
            </w:r>
            <w:r>
              <w:rPr>
                <w:rFonts w:hint="default" w:ascii="Times New Roman" w:hAnsi="Times New Roman" w:cs="Times New Roman"/>
                <w:position w:val="-4"/>
                <w:sz w:val="24"/>
                <w:szCs w:val="24"/>
              </w:rPr>
              <w:drawing>
                <wp:inline distT="0" distB="0" distL="114300" distR="114300">
                  <wp:extent cx="114300" cy="160020"/>
                  <wp:effectExtent l="0" t="0" r="0" b="14605"/>
                  <wp:docPr id="6"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6"/>
                          <pic:cNvPicPr>
                            <a:picLocks noChangeAspect="1"/>
                          </pic:cNvPicPr>
                        </pic:nvPicPr>
                        <pic:blipFill>
                          <a:blip r:embed="rId4"/>
                          <a:stretch>
                            <a:fillRect/>
                          </a:stretch>
                        </pic:blipFill>
                        <pic:spPr>
                          <a:xfrm>
                            <a:off x="0" y="0"/>
                            <a:ext cx="114300" cy="160020"/>
                          </a:xfrm>
                          <a:prstGeom prst="rect">
                            <a:avLst/>
                          </a:prstGeom>
                          <a:noFill/>
                          <a:ln>
                            <a:noFill/>
                          </a:ln>
                        </pic:spPr>
                      </pic:pic>
                    </a:graphicData>
                  </a:graphic>
                </wp:inline>
              </w:drawing>
            </w:r>
          </w:p>
        </w:tc>
        <w:tc>
          <w:tcPr>
            <w:tcW w:w="554" w:type="dxa"/>
            <w:vMerge w:val="restart"/>
            <w:tcBorders>
              <w:top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4095" w:type="dxa"/>
            <w:tcBorders>
              <w:top w:val="single" w:color="auto" w:sz="4" w:space="0"/>
              <w:bottom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position w:val="-4"/>
                <w:sz w:val="24"/>
                <w:szCs w:val="24"/>
              </w:rPr>
              <w:drawing>
                <wp:inline distT="0" distB="0" distL="114300" distR="114300">
                  <wp:extent cx="114300" cy="160020"/>
                  <wp:effectExtent l="0" t="0" r="0" b="14605"/>
                  <wp:docPr id="7"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7"/>
                          <pic:cNvPicPr>
                            <a:picLocks noChangeAspect="1"/>
                          </pic:cNvPicPr>
                        </pic:nvPicPr>
                        <pic:blipFill>
                          <a:blip r:embed="rId4"/>
                          <a:stretch>
                            <a:fillRect/>
                          </a:stretch>
                        </pic:blipFill>
                        <pic:spPr>
                          <a:xfrm>
                            <a:off x="0" y="0"/>
                            <a:ext cx="114300" cy="160020"/>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2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Согласование проектной документации</w:t>
            </w:r>
          </w:p>
        </w:tc>
        <w:tc>
          <w:tcPr>
            <w:tcW w:w="554" w:type="dxa"/>
            <w:vMerge w:val="continue"/>
            <w:tcBorders>
              <w:top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p>
        </w:tc>
        <w:tc>
          <w:tcPr>
            <w:tcW w:w="409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Отказ в согласовании проектной документации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252" w:type="dxa"/>
            <w:tcBorders>
              <w:top w:val="single" w:color="auto" w:sz="4" w:space="0"/>
              <w:bottom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position w:val="-4"/>
                <w:sz w:val="24"/>
                <w:szCs w:val="24"/>
              </w:rPr>
              <w:drawing>
                <wp:inline distT="0" distB="0" distL="114300" distR="114300">
                  <wp:extent cx="114300" cy="160020"/>
                  <wp:effectExtent l="0" t="0" r="0" b="14605"/>
                  <wp:docPr id="8" name="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 8"/>
                          <pic:cNvPicPr>
                            <a:picLocks noChangeAspect="1"/>
                          </pic:cNvPicPr>
                        </pic:nvPicPr>
                        <pic:blipFill>
                          <a:blip r:embed="rId4"/>
                          <a:stretch>
                            <a:fillRect/>
                          </a:stretch>
                        </pic:blipFill>
                        <pic:spPr>
                          <a:xfrm>
                            <a:off x="0" y="0"/>
                            <a:ext cx="114300" cy="160020"/>
                          </a:xfrm>
                          <a:prstGeom prst="rect">
                            <a:avLst/>
                          </a:prstGeom>
                          <a:noFill/>
                          <a:ln>
                            <a:noFill/>
                          </a:ln>
                        </pic:spPr>
                      </pic:pic>
                    </a:graphicData>
                  </a:graphic>
                </wp:inline>
              </w:drawing>
            </w:r>
          </w:p>
        </w:tc>
        <w:tc>
          <w:tcPr>
            <w:tcW w:w="554" w:type="dxa"/>
            <w:vMerge w:val="continue"/>
            <w:tcBorders>
              <w:top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p>
        </w:tc>
        <w:tc>
          <w:tcPr>
            <w:tcW w:w="4095" w:type="dxa"/>
            <w:tcBorders>
              <w:top w:val="single" w:color="auto" w:sz="4" w:space="0"/>
              <w:bottom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position w:val="-4"/>
                <w:sz w:val="24"/>
                <w:szCs w:val="24"/>
              </w:rPr>
              <w:drawing>
                <wp:inline distT="0" distB="0" distL="114300" distR="114300">
                  <wp:extent cx="114300" cy="160020"/>
                  <wp:effectExtent l="0" t="0" r="0" b="14605"/>
                  <wp:docPr id="9" name="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 9"/>
                          <pic:cNvPicPr>
                            <a:picLocks noChangeAspect="1"/>
                          </pic:cNvPicPr>
                        </pic:nvPicPr>
                        <pic:blipFill>
                          <a:blip r:embed="rId4"/>
                          <a:stretch>
                            <a:fillRect/>
                          </a:stretch>
                        </pic:blipFill>
                        <pic:spPr>
                          <a:xfrm>
                            <a:off x="0" y="0"/>
                            <a:ext cx="114300" cy="160020"/>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2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Письмо</w:t>
            </w:r>
          </w:p>
        </w:tc>
        <w:tc>
          <w:tcPr>
            <w:tcW w:w="554" w:type="dxa"/>
            <w:vMerge w:val="continue"/>
            <w:tcBorders>
              <w:top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p>
        </w:tc>
        <w:tc>
          <w:tcPr>
            <w:tcW w:w="409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Письмо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252" w:type="dxa"/>
            <w:tcBorders>
              <w:top w:val="single" w:color="auto" w:sz="4" w:space="0"/>
              <w:bottom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position w:val="-4"/>
                <w:sz w:val="24"/>
                <w:szCs w:val="24"/>
              </w:rPr>
              <w:drawing>
                <wp:inline distT="0" distB="0" distL="114300" distR="114300">
                  <wp:extent cx="114300" cy="160020"/>
                  <wp:effectExtent l="0" t="0" r="0" b="14605"/>
                  <wp:docPr id="10" name="Изобра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 10"/>
                          <pic:cNvPicPr>
                            <a:picLocks noChangeAspect="1"/>
                          </pic:cNvPicPr>
                        </pic:nvPicPr>
                        <pic:blipFill>
                          <a:blip r:embed="rId4"/>
                          <a:stretch>
                            <a:fillRect/>
                          </a:stretch>
                        </pic:blipFill>
                        <pic:spPr>
                          <a:xfrm>
                            <a:off x="0" y="0"/>
                            <a:ext cx="114300" cy="160020"/>
                          </a:xfrm>
                          <a:prstGeom prst="rect">
                            <a:avLst/>
                          </a:prstGeom>
                          <a:noFill/>
                          <a:ln>
                            <a:noFill/>
                          </a:ln>
                        </pic:spPr>
                      </pic:pic>
                    </a:graphicData>
                  </a:graphic>
                </wp:inline>
              </w:drawing>
            </w:r>
          </w:p>
        </w:tc>
        <w:tc>
          <w:tcPr>
            <w:tcW w:w="554" w:type="dxa"/>
            <w:vMerge w:val="continue"/>
            <w:tcBorders>
              <w:top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p>
        </w:tc>
        <w:tc>
          <w:tcPr>
            <w:tcW w:w="4095" w:type="dxa"/>
            <w:tcBorders>
              <w:top w:val="single" w:color="auto" w:sz="4" w:space="0"/>
              <w:bottom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position w:val="-4"/>
                <w:sz w:val="24"/>
                <w:szCs w:val="24"/>
              </w:rPr>
              <w:drawing>
                <wp:inline distT="0" distB="0" distL="114300" distR="114300">
                  <wp:extent cx="114300" cy="160020"/>
                  <wp:effectExtent l="0" t="0" r="0" b="14605"/>
                  <wp:docPr id="11" name="Изображение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 11"/>
                          <pic:cNvPicPr>
                            <a:picLocks noChangeAspect="1"/>
                          </pic:cNvPicPr>
                        </pic:nvPicPr>
                        <pic:blipFill>
                          <a:blip r:embed="rId4"/>
                          <a:stretch>
                            <a:fillRect/>
                          </a:stretch>
                        </pic:blipFill>
                        <pic:spPr>
                          <a:xfrm>
                            <a:off x="0" y="0"/>
                            <a:ext cx="114300" cy="160020"/>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2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Согласование проектной документации на проведение работ по сохранению объектов культурного наследия местного (муниципального) значения, расположенных на территории Белоярского района</w:t>
            </w:r>
          </w:p>
        </w:tc>
        <w:tc>
          <w:tcPr>
            <w:tcW w:w="554" w:type="dxa"/>
            <w:vMerge w:val="continue"/>
            <w:tcBorders>
              <w:top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p>
        </w:tc>
        <w:tc>
          <w:tcPr>
            <w:tcW w:w="4095"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Наличие оснований для отказа в предоставлении муниципальной услуги, предусмотренных пунктом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Par192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2.9</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административного регламента предоставления муниципальной услуги "Согласование проектной документации на проведение работ по сохранению объектов культурного наследия местного (муниципального) значения, расположенных на территории Белоярского района"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252" w:type="dxa"/>
            <w:tcBorders>
              <w:top w:val="single" w:color="auto" w:sz="4" w:space="0"/>
              <w:bottom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position w:val="-4"/>
                <w:sz w:val="24"/>
                <w:szCs w:val="24"/>
              </w:rPr>
              <w:drawing>
                <wp:inline distT="0" distB="0" distL="114300" distR="114300">
                  <wp:extent cx="114300" cy="160020"/>
                  <wp:effectExtent l="0" t="0" r="0" b="14605"/>
                  <wp:docPr id="12" name="Изображение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 12"/>
                          <pic:cNvPicPr>
                            <a:picLocks noChangeAspect="1"/>
                          </pic:cNvPicPr>
                        </pic:nvPicPr>
                        <pic:blipFill>
                          <a:blip r:embed="rId4"/>
                          <a:stretch>
                            <a:fillRect/>
                          </a:stretch>
                        </pic:blipFill>
                        <pic:spPr>
                          <a:xfrm>
                            <a:off x="0" y="0"/>
                            <a:ext cx="114300" cy="160020"/>
                          </a:xfrm>
                          <a:prstGeom prst="rect">
                            <a:avLst/>
                          </a:prstGeom>
                          <a:noFill/>
                          <a:ln>
                            <a:noFill/>
                          </a:ln>
                        </pic:spPr>
                      </pic:pic>
                    </a:graphicData>
                  </a:graphic>
                </wp:inline>
              </w:drawing>
            </w:r>
          </w:p>
        </w:tc>
        <w:tc>
          <w:tcPr>
            <w:tcW w:w="554" w:type="dxa"/>
            <w:vMerge w:val="continue"/>
            <w:tcBorders>
              <w:top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p>
        </w:tc>
        <w:tc>
          <w:tcPr>
            <w:tcW w:w="4095"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2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Направление результатов предоставления муниципальной услуги</w:t>
            </w:r>
          </w:p>
        </w:tc>
        <w:tc>
          <w:tcPr>
            <w:tcW w:w="554" w:type="dxa"/>
            <w:tcBorders>
              <w:left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position w:val="-1"/>
                <w:sz w:val="24"/>
                <w:szCs w:val="24"/>
              </w:rPr>
              <w:drawing>
                <wp:inline distT="0" distB="0" distL="114300" distR="114300">
                  <wp:extent cx="152400" cy="114300"/>
                  <wp:effectExtent l="0" t="0" r="0" b="0"/>
                  <wp:docPr id="13" name="Изображение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 13"/>
                          <pic:cNvPicPr>
                            <a:picLocks noChangeAspect="1"/>
                          </pic:cNvPicPr>
                        </pic:nvPicPr>
                        <pic:blipFill>
                          <a:blip r:embed="rId5"/>
                          <a:stretch>
                            <a:fillRect/>
                          </a:stretch>
                        </pic:blipFill>
                        <pic:spPr>
                          <a:xfrm>
                            <a:off x="0" y="0"/>
                            <a:ext cx="152400" cy="114300"/>
                          </a:xfrm>
                          <a:prstGeom prst="rect">
                            <a:avLst/>
                          </a:prstGeom>
                          <a:noFill/>
                          <a:ln>
                            <a:noFill/>
                          </a:ln>
                        </pic:spPr>
                      </pic:pic>
                    </a:graphicData>
                  </a:graphic>
                </wp:inline>
              </w:drawing>
            </w:r>
          </w:p>
        </w:tc>
        <w:tc>
          <w:tcPr>
            <w:tcW w:w="4095"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p>
        </w:tc>
      </w:tr>
    </w:tbl>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pBdr>
          <w:top w:val="single" w:color="auto" w:sz="6" w:space="0"/>
        </w:pBdr>
        <w:spacing w:before="100" w:beforeLines="0" w:after="100" w:afterLines="0"/>
        <w:rPr>
          <w:rFonts w:hint="default" w:ascii="Times New Roman" w:hAnsi="Times New Roman" w:cs="Times New Roman"/>
          <w:sz w:val="24"/>
          <w:szCs w:val="24"/>
        </w:rPr>
      </w:pPr>
    </w:p>
    <w:sectPr>
      <w:pgSz w:w="11906" w:h="16838"/>
      <w:pgMar w:top="1134" w:right="850" w:bottom="1134" w:left="1701"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roman"/>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roman"/>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69345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2">
    <w:name w:val="Default Paragraph Font"/>
    <w:semiHidden/>
    <w:unhideWhenUsed/>
    <w:uiPriority w:val="99"/>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       ConsPlusNormal"/>
    <w:unhideWhenUsed/>
    <w:uiPriority w:val="99"/>
    <w:pPr>
      <w:widowControl w:val="0"/>
      <w:autoSpaceDE w:val="0"/>
      <w:autoSpaceDN w:val="0"/>
      <w:adjustRightInd w:val="0"/>
      <w:spacing w:beforeLines="0" w:afterLines="0"/>
    </w:pPr>
    <w:rPr>
      <w:rFonts w:hint="default" w:ascii="Arial" w:hAnsi="Arial"/>
      <w:sz w:val="16"/>
      <w:szCs w:val="24"/>
    </w:rPr>
  </w:style>
  <w:style w:type="paragraph" w:customStyle="1" w:styleId="5">
    <w:name w:val="       ConsPlusNonformat"/>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6">
    <w:name w:val="       ConsPlusTitle"/>
    <w:unhideWhenUsed/>
    <w:uiPriority w:val="99"/>
    <w:pPr>
      <w:widowControl w:val="0"/>
      <w:autoSpaceDE w:val="0"/>
      <w:autoSpaceDN w:val="0"/>
      <w:adjustRightInd w:val="0"/>
      <w:spacing w:beforeLines="0" w:afterLines="0"/>
    </w:pPr>
    <w:rPr>
      <w:rFonts w:hint="default" w:ascii="Arial" w:hAnsi="Arial"/>
      <w:b/>
      <w:sz w:val="16"/>
      <w:szCs w:val="24"/>
    </w:rPr>
  </w:style>
  <w:style w:type="paragraph" w:customStyle="1" w:styleId="7">
    <w:name w:val="       ConsPlusCell"/>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8">
    <w:name w:val="       ConsPlusDocList"/>
    <w:unhideWhenUsed/>
    <w:uiPriority w:val="99"/>
    <w:pPr>
      <w:widowControl w:val="0"/>
      <w:autoSpaceDE w:val="0"/>
      <w:autoSpaceDN w:val="0"/>
      <w:adjustRightInd w:val="0"/>
      <w:spacing w:beforeLines="0" w:afterLines="0"/>
    </w:pPr>
    <w:rPr>
      <w:rFonts w:hint="default" w:ascii="Courier New" w:hAnsi="Courier New"/>
      <w:sz w:val="16"/>
      <w:szCs w:val="24"/>
    </w:rPr>
  </w:style>
  <w:style w:type="paragraph" w:customStyle="1" w:styleId="9">
    <w:name w:val="       ConsPlusTitlePage"/>
    <w:unhideWhenUsed/>
    <w:uiPriority w:val="99"/>
    <w:pPr>
      <w:widowControl w:val="0"/>
      <w:autoSpaceDE w:val="0"/>
      <w:autoSpaceDN w:val="0"/>
      <w:adjustRightInd w:val="0"/>
      <w:spacing w:beforeLines="0" w:afterLines="0"/>
    </w:pPr>
    <w:rPr>
      <w:rFonts w:hint="default" w:ascii="Tahoma" w:hAnsi="Tahoma" w:eastAsia="Tahoma"/>
      <w:sz w:val="16"/>
      <w:szCs w:val="24"/>
    </w:rPr>
  </w:style>
  <w:style w:type="paragraph" w:customStyle="1" w:styleId="10">
    <w:name w:val="       ConsPlusJurTerm"/>
    <w:unhideWhenUsed/>
    <w:uiPriority w:val="99"/>
    <w:pPr>
      <w:widowControl w:val="0"/>
      <w:autoSpaceDE w:val="0"/>
      <w:autoSpaceDN w:val="0"/>
      <w:adjustRightInd w:val="0"/>
      <w:spacing w:beforeLines="0" w:afterLines="0"/>
    </w:pPr>
    <w:rPr>
      <w:rFonts w:hint="default" w:ascii="Tahoma" w:hAnsi="Tahoma" w:eastAsia="Tahoma"/>
      <w:sz w:val="26"/>
      <w:szCs w:val="24"/>
    </w:rPr>
  </w:style>
  <w:style w:type="paragraph" w:customStyle="1" w:styleId="11">
    <w:name w:val="       ConsPlusTextList"/>
    <w:unhideWhenUsed/>
    <w:uiPriority w:val="99"/>
    <w:pPr>
      <w:widowControl w:val="0"/>
      <w:autoSpaceDE w:val="0"/>
      <w:autoSpaceDN w:val="0"/>
      <w:adjustRightInd w:val="0"/>
      <w:spacing w:beforeLines="0" w:afterLines="0"/>
    </w:pPr>
    <w:rPr>
      <w:rFonts w:hint="default" w:ascii="Arial" w:hAnsi="Arial"/>
      <w:sz w:val="20"/>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Office_11.2.0.11513_F1E327BC-269C-435d-A152-05C5408002CA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2023-03-24T09:57:12Z</dcterms:created>
  <dc:creator>YagodkaYV</dc:creator>
  <cp:lastModifiedBy>YagodkaYV</cp:lastModifiedBy>
  <dcterms:modified xsi:type="dcterms:W3CDTF">2023-03-24T09:57:51Z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50773B987FBB4274BE549F0613150092</vt:lpwstr>
  </property>
</Properties>
</file>