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theme/themeOverride10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1.xml" ContentType="application/vnd.ms-office.chartstyle+xml"/>
  <Override PartName="/word/charts/colors1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8D" w:rsidRPr="00C5357F" w:rsidRDefault="0029298D" w:rsidP="00AA53F5">
      <w:pPr>
        <w:jc w:val="right"/>
        <w:rPr>
          <w:szCs w:val="24"/>
        </w:rPr>
      </w:pPr>
      <w:r w:rsidRPr="00C5357F">
        <w:rPr>
          <w:szCs w:val="24"/>
        </w:rPr>
        <w:t>ПРИЛОЖЕНИЕ</w:t>
      </w:r>
    </w:p>
    <w:p w:rsidR="0029298D" w:rsidRPr="00C5357F" w:rsidRDefault="0029298D" w:rsidP="00AA53F5">
      <w:pPr>
        <w:jc w:val="right"/>
        <w:rPr>
          <w:szCs w:val="24"/>
        </w:rPr>
      </w:pPr>
      <w:r w:rsidRPr="00C5357F">
        <w:rPr>
          <w:szCs w:val="24"/>
        </w:rPr>
        <w:t xml:space="preserve">к прогнозу </w:t>
      </w:r>
      <w:proofErr w:type="gramStart"/>
      <w:r w:rsidRPr="00C5357F">
        <w:rPr>
          <w:szCs w:val="24"/>
        </w:rPr>
        <w:t>социально-экономического</w:t>
      </w:r>
      <w:proofErr w:type="gramEnd"/>
    </w:p>
    <w:p w:rsidR="0029298D" w:rsidRPr="00C5357F" w:rsidRDefault="0029298D" w:rsidP="00AA53F5">
      <w:pPr>
        <w:jc w:val="right"/>
        <w:rPr>
          <w:szCs w:val="24"/>
        </w:rPr>
      </w:pPr>
      <w:r w:rsidRPr="00C5357F">
        <w:rPr>
          <w:szCs w:val="24"/>
        </w:rPr>
        <w:t xml:space="preserve">                                                                                     развития Белоярского района на 201</w:t>
      </w:r>
      <w:r w:rsidR="00C5357F" w:rsidRPr="00C5357F">
        <w:rPr>
          <w:szCs w:val="24"/>
        </w:rPr>
        <w:t>8</w:t>
      </w:r>
      <w:r w:rsidRPr="00C5357F">
        <w:rPr>
          <w:szCs w:val="24"/>
        </w:rPr>
        <w:t xml:space="preserve"> год </w:t>
      </w:r>
    </w:p>
    <w:p w:rsidR="0029298D" w:rsidRPr="00C5357F" w:rsidRDefault="0029298D" w:rsidP="00AA53F5">
      <w:pPr>
        <w:jc w:val="right"/>
        <w:rPr>
          <w:szCs w:val="24"/>
        </w:rPr>
      </w:pPr>
      <w:r w:rsidRPr="00C5357F">
        <w:rPr>
          <w:szCs w:val="24"/>
        </w:rPr>
        <w:t xml:space="preserve">                                                                               и плановый период 201</w:t>
      </w:r>
      <w:r w:rsidR="00C5357F" w:rsidRPr="00C5357F">
        <w:rPr>
          <w:szCs w:val="24"/>
        </w:rPr>
        <w:t>9</w:t>
      </w:r>
      <w:r w:rsidRPr="00C5357F">
        <w:rPr>
          <w:szCs w:val="24"/>
        </w:rPr>
        <w:t xml:space="preserve"> и 20</w:t>
      </w:r>
      <w:r w:rsidR="00C5357F" w:rsidRPr="00C5357F">
        <w:rPr>
          <w:szCs w:val="24"/>
        </w:rPr>
        <w:t>20</w:t>
      </w:r>
      <w:r w:rsidRPr="00C5357F">
        <w:rPr>
          <w:szCs w:val="24"/>
        </w:rPr>
        <w:t xml:space="preserve"> годов</w:t>
      </w:r>
    </w:p>
    <w:p w:rsidR="0029298D" w:rsidRPr="00872DC6" w:rsidRDefault="0029298D" w:rsidP="00AA53F5">
      <w:pPr>
        <w:jc w:val="center"/>
        <w:rPr>
          <w:b/>
          <w:color w:val="FF0000"/>
          <w:szCs w:val="24"/>
        </w:rPr>
      </w:pPr>
    </w:p>
    <w:p w:rsidR="0029298D" w:rsidRPr="00872DC6" w:rsidRDefault="0029298D" w:rsidP="00AA53F5">
      <w:pPr>
        <w:jc w:val="center"/>
        <w:rPr>
          <w:b/>
          <w:color w:val="FF0000"/>
          <w:szCs w:val="24"/>
        </w:rPr>
      </w:pPr>
    </w:p>
    <w:p w:rsidR="0029298D" w:rsidRPr="00872DC6" w:rsidRDefault="0029298D" w:rsidP="00AA53F5">
      <w:pPr>
        <w:jc w:val="center"/>
        <w:rPr>
          <w:b/>
          <w:color w:val="FF0000"/>
          <w:szCs w:val="24"/>
        </w:rPr>
      </w:pPr>
    </w:p>
    <w:p w:rsidR="0029298D" w:rsidRPr="002679E8" w:rsidRDefault="005119E4" w:rsidP="00AA53F5">
      <w:pPr>
        <w:jc w:val="center"/>
        <w:rPr>
          <w:b/>
          <w:szCs w:val="24"/>
        </w:rPr>
      </w:pPr>
      <w:r w:rsidRPr="002679E8">
        <w:rPr>
          <w:b/>
          <w:szCs w:val="24"/>
        </w:rPr>
        <w:t>ПОЯСНИТЕЛЬНАЯ</w:t>
      </w:r>
      <w:r w:rsidR="0029298D" w:rsidRPr="002679E8">
        <w:rPr>
          <w:b/>
          <w:szCs w:val="24"/>
        </w:rPr>
        <w:t xml:space="preserve"> ЗАПИСКА</w:t>
      </w:r>
    </w:p>
    <w:p w:rsidR="0029298D" w:rsidRPr="002679E8" w:rsidRDefault="0029298D" w:rsidP="00AA53F5">
      <w:pPr>
        <w:jc w:val="center"/>
        <w:rPr>
          <w:b/>
          <w:szCs w:val="24"/>
        </w:rPr>
      </w:pPr>
      <w:r w:rsidRPr="002679E8">
        <w:rPr>
          <w:b/>
          <w:szCs w:val="24"/>
        </w:rPr>
        <w:t>к прогнозу социально-экономического развития Белоярского района</w:t>
      </w:r>
    </w:p>
    <w:p w:rsidR="0029298D" w:rsidRPr="002679E8" w:rsidRDefault="0029298D" w:rsidP="00AA53F5">
      <w:pPr>
        <w:jc w:val="center"/>
        <w:rPr>
          <w:b/>
          <w:szCs w:val="24"/>
        </w:rPr>
      </w:pPr>
      <w:r w:rsidRPr="002679E8">
        <w:rPr>
          <w:b/>
          <w:szCs w:val="24"/>
        </w:rPr>
        <w:t>на 201</w:t>
      </w:r>
      <w:r w:rsidR="002679E8" w:rsidRPr="002679E8">
        <w:rPr>
          <w:b/>
          <w:szCs w:val="24"/>
        </w:rPr>
        <w:t>8</w:t>
      </w:r>
      <w:r w:rsidRPr="002679E8">
        <w:rPr>
          <w:b/>
          <w:szCs w:val="24"/>
        </w:rPr>
        <w:t xml:space="preserve"> год и плановый период 201</w:t>
      </w:r>
      <w:r w:rsidR="002679E8" w:rsidRPr="002679E8">
        <w:rPr>
          <w:b/>
          <w:szCs w:val="24"/>
        </w:rPr>
        <w:t>9 и 2020</w:t>
      </w:r>
      <w:r w:rsidRPr="002679E8">
        <w:rPr>
          <w:b/>
          <w:szCs w:val="24"/>
        </w:rPr>
        <w:t xml:space="preserve"> годов</w:t>
      </w:r>
      <w:r w:rsidR="00F23BDD">
        <w:rPr>
          <w:b/>
          <w:szCs w:val="24"/>
        </w:rPr>
        <w:t xml:space="preserve"> </w:t>
      </w:r>
    </w:p>
    <w:p w:rsidR="00B265B8" w:rsidRPr="00872DC6" w:rsidRDefault="00B265B8" w:rsidP="00AA53F5">
      <w:pPr>
        <w:pStyle w:val="a3"/>
        <w:spacing w:after="0"/>
        <w:ind w:firstLine="709"/>
        <w:jc w:val="both"/>
        <w:rPr>
          <w:color w:val="FF0000"/>
          <w:sz w:val="26"/>
          <w:szCs w:val="26"/>
        </w:rPr>
      </w:pPr>
      <w:bookmarkStart w:id="0" w:name="_Toc215485224"/>
    </w:p>
    <w:bookmarkEnd w:id="0"/>
    <w:p w:rsidR="00AC0ABC" w:rsidRDefault="00A40994" w:rsidP="00AA53F5">
      <w:pPr>
        <w:ind w:firstLine="708"/>
        <w:jc w:val="both"/>
        <w:rPr>
          <w:szCs w:val="24"/>
        </w:rPr>
      </w:pPr>
      <w:proofErr w:type="gramStart"/>
      <w:r w:rsidRPr="00AC0ABC">
        <w:rPr>
          <w:szCs w:val="24"/>
        </w:rPr>
        <w:t>Прогноз социально-экономического развития Белоярского района на 201</w:t>
      </w:r>
      <w:r w:rsidR="00AC0ABC" w:rsidRPr="00AC0ABC">
        <w:rPr>
          <w:szCs w:val="24"/>
        </w:rPr>
        <w:t>8</w:t>
      </w:r>
      <w:r w:rsidRPr="00AC0ABC">
        <w:rPr>
          <w:szCs w:val="24"/>
        </w:rPr>
        <w:t xml:space="preserve"> год и плановый период 201</w:t>
      </w:r>
      <w:r w:rsidR="00AC0ABC" w:rsidRPr="00AC0ABC">
        <w:rPr>
          <w:szCs w:val="24"/>
        </w:rPr>
        <w:t>9 и 2020</w:t>
      </w:r>
      <w:r w:rsidRPr="00AC0ABC">
        <w:rPr>
          <w:szCs w:val="24"/>
        </w:rPr>
        <w:t xml:space="preserve"> годов </w:t>
      </w:r>
      <w:r w:rsidR="00AC0ABC" w:rsidRPr="00AC0ABC">
        <w:rPr>
          <w:szCs w:val="24"/>
        </w:rPr>
        <w:t>разработан на основе сценарных условий, основных параметров прогноза социально-экономического развития Российской Федерации, одобренных Правительством Российской Федерации, с учетом основных ориентиров и приоритетов социально-экономического развития Российской Федерации, Ханты-Мансийского автономного округа – Югры, определенных Президентом Российской Федерации, Губернатором Ханты-Мансийского автономного округа – Югры</w:t>
      </w:r>
      <w:r w:rsidR="00AC0ABC">
        <w:rPr>
          <w:szCs w:val="24"/>
        </w:rPr>
        <w:t>.</w:t>
      </w:r>
      <w:proofErr w:type="gramEnd"/>
    </w:p>
    <w:p w:rsidR="00B265B8" w:rsidRPr="00AC0ABC" w:rsidRDefault="00B265B8" w:rsidP="00AA53F5">
      <w:pPr>
        <w:ind w:firstLine="708"/>
        <w:jc w:val="both"/>
        <w:rPr>
          <w:szCs w:val="24"/>
        </w:rPr>
      </w:pPr>
      <w:r w:rsidRPr="00AC0ABC">
        <w:rPr>
          <w:szCs w:val="24"/>
        </w:rPr>
        <w:t xml:space="preserve">Расчет основных показателей прогноза выполнен в двух вариантах. </w:t>
      </w:r>
    </w:p>
    <w:p w:rsidR="00AC0ABC" w:rsidRPr="00AC0ABC" w:rsidRDefault="00B41716" w:rsidP="00AA53F5">
      <w:pPr>
        <w:ind w:firstLine="708"/>
        <w:jc w:val="both"/>
        <w:rPr>
          <w:szCs w:val="24"/>
        </w:rPr>
      </w:pPr>
      <w:r w:rsidRPr="00AC0ABC">
        <w:rPr>
          <w:szCs w:val="24"/>
        </w:rPr>
        <w:t>Вариант 1 (</w:t>
      </w:r>
      <w:r w:rsidR="00AC0ABC" w:rsidRPr="00AC0ABC">
        <w:rPr>
          <w:szCs w:val="24"/>
        </w:rPr>
        <w:t>базовый)</w:t>
      </w:r>
      <w:r w:rsidR="00AC0ABC" w:rsidRPr="00AC0ABC">
        <w:t xml:space="preserve"> </w:t>
      </w:r>
      <w:r w:rsidR="00AC0ABC" w:rsidRPr="00AC0ABC">
        <w:rPr>
          <w:szCs w:val="24"/>
        </w:rPr>
        <w:t xml:space="preserve">характеризуется умеренным ростом экономики. Цена на нефть марки </w:t>
      </w:r>
      <w:proofErr w:type="spellStart"/>
      <w:r w:rsidR="00AC0ABC" w:rsidRPr="00AC0ABC">
        <w:rPr>
          <w:szCs w:val="24"/>
        </w:rPr>
        <w:t>Urals</w:t>
      </w:r>
      <w:proofErr w:type="spellEnd"/>
      <w:r w:rsidR="00AC0ABC" w:rsidRPr="00AC0ABC">
        <w:rPr>
          <w:szCs w:val="24"/>
        </w:rPr>
        <w:t xml:space="preserve"> прогнозируется в 2018-2020 годах в границах 40,8-42,4 долларов США за баррель. Курс доллара США при этом варьируется от 69,8 рублей за доллар США в 2018 году до 72,7 рублей за доллар США в 2020 году. В базовом сценарии ожидается замедление инфляции к концу 2017 года до отметки 3,8%. В прогнозном периоде на 2018–2020 годы в части инфляции проводимая денежно-кредитная политика государства обеспечит сохранение инфляции на уровне 4%. </w:t>
      </w:r>
    </w:p>
    <w:p w:rsidR="00B41716" w:rsidRPr="00AC0ABC" w:rsidRDefault="00B41716" w:rsidP="00AA53F5">
      <w:pPr>
        <w:ind w:firstLine="708"/>
        <w:jc w:val="both"/>
        <w:rPr>
          <w:szCs w:val="24"/>
        </w:rPr>
      </w:pPr>
      <w:r w:rsidRPr="00AC0ABC">
        <w:rPr>
          <w:szCs w:val="24"/>
        </w:rPr>
        <w:t>Вариант 2 (</w:t>
      </w:r>
      <w:r w:rsidR="00AC0ABC" w:rsidRPr="00AC0ABC">
        <w:rPr>
          <w:szCs w:val="24"/>
        </w:rPr>
        <w:t>целевой</w:t>
      </w:r>
      <w:r w:rsidRPr="00AC0ABC">
        <w:rPr>
          <w:szCs w:val="24"/>
        </w:rPr>
        <w:t xml:space="preserve">) </w:t>
      </w:r>
      <w:r w:rsidR="00AC0ABC" w:rsidRPr="00AC0ABC">
        <w:rPr>
          <w:szCs w:val="24"/>
        </w:rPr>
        <w:t xml:space="preserve">характеризируется более позитивными показателями. Цена на нефть марки </w:t>
      </w:r>
      <w:proofErr w:type="spellStart"/>
      <w:r w:rsidR="00AC0ABC" w:rsidRPr="00AC0ABC">
        <w:rPr>
          <w:szCs w:val="24"/>
        </w:rPr>
        <w:t>Urals</w:t>
      </w:r>
      <w:proofErr w:type="spellEnd"/>
      <w:r w:rsidR="00AC0ABC" w:rsidRPr="00AC0ABC">
        <w:rPr>
          <w:szCs w:val="24"/>
        </w:rPr>
        <w:t xml:space="preserve"> прогнозируется  в 2018-2020 </w:t>
      </w:r>
      <w:proofErr w:type="gramStart"/>
      <w:r w:rsidR="00AC0ABC" w:rsidRPr="00AC0ABC">
        <w:rPr>
          <w:szCs w:val="24"/>
        </w:rPr>
        <w:t>годах</w:t>
      </w:r>
      <w:proofErr w:type="gramEnd"/>
      <w:r w:rsidR="00AC0ABC" w:rsidRPr="00AC0ABC">
        <w:rPr>
          <w:szCs w:val="24"/>
        </w:rPr>
        <w:t xml:space="preserve"> как и в базовом варианте в границах 40,8-42,4 долларов США за баррель. Курс доллара США при этом варьируется от 69,6 рублей за доллар США в 2018 году до 71,8 рублей за доллар США в 2020 году. Также как и в базовом сценарии ожидается замедление инфляции в 2017 году до отметки 4%,  на 2018–2020 годы - сохранение инфляции на целевом уровне 4%.</w:t>
      </w:r>
    </w:p>
    <w:p w:rsidR="00B265B8" w:rsidRPr="00AC0ABC" w:rsidRDefault="00AC0ABC" w:rsidP="00AA53F5">
      <w:pPr>
        <w:ind w:firstLine="708"/>
        <w:jc w:val="both"/>
        <w:rPr>
          <w:szCs w:val="24"/>
        </w:rPr>
      </w:pPr>
      <w:r w:rsidRPr="00AC0ABC">
        <w:rPr>
          <w:szCs w:val="24"/>
        </w:rPr>
        <w:t>Первый</w:t>
      </w:r>
      <w:r w:rsidR="00B265B8" w:rsidRPr="00AC0ABC">
        <w:rPr>
          <w:szCs w:val="24"/>
        </w:rPr>
        <w:t xml:space="preserve"> (базовый) вариант прогноза рассматривается как основной при составлении проекта решения о бю</w:t>
      </w:r>
      <w:r w:rsidRPr="00AC0ABC">
        <w:rPr>
          <w:szCs w:val="24"/>
        </w:rPr>
        <w:t>джете Белоярского района на 2018</w:t>
      </w:r>
      <w:r w:rsidR="00B265B8" w:rsidRPr="00AC0ABC">
        <w:rPr>
          <w:szCs w:val="24"/>
        </w:rPr>
        <w:t xml:space="preserve"> год и плановый период 201</w:t>
      </w:r>
      <w:r w:rsidRPr="00AC0ABC">
        <w:rPr>
          <w:szCs w:val="24"/>
        </w:rPr>
        <w:t>9</w:t>
      </w:r>
      <w:r w:rsidR="00B265B8" w:rsidRPr="00AC0ABC">
        <w:rPr>
          <w:szCs w:val="24"/>
        </w:rPr>
        <w:t xml:space="preserve"> и 20</w:t>
      </w:r>
      <w:r w:rsidRPr="00AC0ABC">
        <w:rPr>
          <w:szCs w:val="24"/>
        </w:rPr>
        <w:t>20</w:t>
      </w:r>
      <w:r w:rsidR="00B265B8" w:rsidRPr="00AC0ABC">
        <w:rPr>
          <w:szCs w:val="24"/>
        </w:rPr>
        <w:t xml:space="preserve"> годов.</w:t>
      </w:r>
    </w:p>
    <w:p w:rsidR="0029298D" w:rsidRPr="00872DC6" w:rsidRDefault="0029298D" w:rsidP="00AA53F5">
      <w:pPr>
        <w:rPr>
          <w:b/>
          <w:color w:val="FF0000"/>
          <w:szCs w:val="24"/>
        </w:rPr>
      </w:pPr>
    </w:p>
    <w:p w:rsidR="00226D8B" w:rsidRPr="00226D8B" w:rsidRDefault="00226D8B" w:rsidP="00226D8B">
      <w:pPr>
        <w:ind w:left="-567" w:firstLine="425"/>
        <w:jc w:val="center"/>
        <w:rPr>
          <w:b/>
          <w:szCs w:val="24"/>
        </w:rPr>
      </w:pPr>
      <w:r w:rsidRPr="00226D8B">
        <w:rPr>
          <w:b/>
          <w:szCs w:val="24"/>
        </w:rPr>
        <w:t>Промышленное производство</w:t>
      </w:r>
    </w:p>
    <w:p w:rsidR="00226D8B" w:rsidRPr="00226D8B" w:rsidRDefault="00226D8B" w:rsidP="00226D8B">
      <w:pPr>
        <w:ind w:left="-567" w:firstLine="425"/>
        <w:jc w:val="center"/>
        <w:rPr>
          <w:b/>
          <w:szCs w:val="24"/>
        </w:rPr>
      </w:pPr>
    </w:p>
    <w:p w:rsidR="00226D8B" w:rsidRPr="00226D8B" w:rsidRDefault="00226D8B" w:rsidP="00226D8B">
      <w:pPr>
        <w:tabs>
          <w:tab w:val="left" w:pos="720"/>
        </w:tabs>
        <w:ind w:firstLine="720"/>
        <w:jc w:val="both"/>
        <w:rPr>
          <w:szCs w:val="24"/>
        </w:rPr>
      </w:pPr>
      <w:r w:rsidRPr="00226D8B">
        <w:rPr>
          <w:szCs w:val="24"/>
        </w:rPr>
        <w:t>Объем отгруженных товаров собственного производства, выполненных работ и услуг собственными силами производителей промышленной продукции (по крупным и средним предприятиям) за 2016 год составил 24 302,7 млн. рублей. Индекс промышленного производства по Белоярскому району составил 123,2%, опережая среднеокружной (100,5%) и среднероссийский (101,1%) уровни.</w:t>
      </w:r>
    </w:p>
    <w:p w:rsidR="00226D8B" w:rsidRPr="00226D8B" w:rsidRDefault="00226D8B" w:rsidP="00226D8B">
      <w:pPr>
        <w:tabs>
          <w:tab w:val="left" w:pos="720"/>
        </w:tabs>
        <w:ind w:firstLine="720"/>
        <w:jc w:val="both"/>
        <w:rPr>
          <w:szCs w:val="24"/>
        </w:rPr>
      </w:pPr>
      <w:r w:rsidRPr="00226D8B">
        <w:rPr>
          <w:szCs w:val="24"/>
        </w:rPr>
        <w:t xml:space="preserve">По предварительной оценке в 2017 году объем промышленного производства в действующих ценах составит 29 870,7 млн. рублей, индекс производства – 114,9%. Ожидаемый рост объема промышленного производства объясняется интенсивным осуществлением добычи нефти нефтедобывающей компании ОАО «Сургутнефтегаз». </w:t>
      </w:r>
    </w:p>
    <w:p w:rsidR="00226D8B" w:rsidRPr="00226D8B" w:rsidRDefault="00226D8B" w:rsidP="00226D8B">
      <w:pPr>
        <w:ind w:firstLine="720"/>
        <w:jc w:val="both"/>
        <w:rPr>
          <w:color w:val="FF0000"/>
          <w:szCs w:val="24"/>
        </w:rPr>
      </w:pPr>
      <w:proofErr w:type="gramStart"/>
      <w:r w:rsidRPr="00226D8B">
        <w:rPr>
          <w:szCs w:val="24"/>
        </w:rPr>
        <w:t>В прогнозном периоде 2018-2020 годов объем отгруженных товаров промышленного производства составит по базовому варианту: 2018 год – 35 571,3 млн. руб., 2019 год – 39 838,4 млн. руб., 2020 год – 43 189,9 млн. руб. Индекс промышленного производства в 2018 году ожидается на уровне 117,7%, в 2019 и 2020 годах – 110,3% и 104,8% соответственно.</w:t>
      </w:r>
      <w:proofErr w:type="gramEnd"/>
    </w:p>
    <w:p w:rsidR="00226D8B" w:rsidRPr="00226D8B" w:rsidRDefault="00226D8B" w:rsidP="00226D8B">
      <w:pPr>
        <w:jc w:val="right"/>
        <w:rPr>
          <w:szCs w:val="24"/>
        </w:rPr>
      </w:pPr>
      <w:r w:rsidRPr="00226D8B">
        <w:rPr>
          <w:szCs w:val="24"/>
        </w:rPr>
        <w:lastRenderedPageBreak/>
        <w:t>Диаграмма 1</w:t>
      </w:r>
    </w:p>
    <w:p w:rsidR="00226D8B" w:rsidRPr="00226D8B" w:rsidRDefault="00226D8B" w:rsidP="00226D8B">
      <w:pPr>
        <w:jc w:val="right"/>
        <w:rPr>
          <w:szCs w:val="24"/>
        </w:rPr>
      </w:pPr>
      <w:r>
        <w:rPr>
          <w:noProof/>
        </w:rPr>
        <w:drawing>
          <wp:inline distT="0" distB="0" distL="0" distR="0" wp14:anchorId="45F6A190" wp14:editId="330E6400">
            <wp:extent cx="5819775" cy="36957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26D8B" w:rsidRPr="00226D8B" w:rsidRDefault="00226D8B" w:rsidP="00226D8B">
      <w:pPr>
        <w:rPr>
          <w:color w:val="FF0000"/>
          <w:szCs w:val="24"/>
        </w:rPr>
      </w:pP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>По удельному весу в общем  объеме  промышленного производства в оценке             2017 года ведущее положение занимает сфера добычи полезных ископаемых – 91,4%.</w:t>
      </w:r>
    </w:p>
    <w:p w:rsidR="00226D8B" w:rsidRPr="00226D8B" w:rsidRDefault="00226D8B" w:rsidP="00226D8B">
      <w:pPr>
        <w:ind w:firstLine="709"/>
        <w:jc w:val="right"/>
        <w:rPr>
          <w:szCs w:val="24"/>
        </w:rPr>
      </w:pPr>
    </w:p>
    <w:p w:rsidR="00226D8B" w:rsidRPr="00226D8B" w:rsidRDefault="00226D8B" w:rsidP="00226D8B">
      <w:pPr>
        <w:ind w:firstLine="709"/>
        <w:jc w:val="right"/>
        <w:rPr>
          <w:szCs w:val="24"/>
        </w:rPr>
      </w:pPr>
      <w:r w:rsidRPr="00226D8B">
        <w:rPr>
          <w:szCs w:val="24"/>
        </w:rPr>
        <w:t>Диаграмма 2</w:t>
      </w:r>
    </w:p>
    <w:p w:rsidR="00226D8B" w:rsidRPr="00226D8B" w:rsidRDefault="00226D8B" w:rsidP="00226D8B">
      <w:pPr>
        <w:jc w:val="right"/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00938735" wp14:editId="1BB0F164">
            <wp:extent cx="5715000" cy="360045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226D8B">
        <w:rPr>
          <w:color w:val="FF0000"/>
          <w:szCs w:val="24"/>
        </w:rPr>
        <w:t xml:space="preserve"> 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>По предварительным данным в динамике 2018-2020 годов в структуре промышленного производства доля сферы добычи полезных ископаемых составит           92,5% – 93,2%.</w:t>
      </w:r>
    </w:p>
    <w:p w:rsidR="00226D8B" w:rsidRPr="00226D8B" w:rsidRDefault="00226D8B" w:rsidP="00226D8B">
      <w:pPr>
        <w:ind w:firstLine="709"/>
        <w:rPr>
          <w:b/>
          <w:i/>
          <w:szCs w:val="24"/>
        </w:rPr>
      </w:pPr>
      <w:r w:rsidRPr="00226D8B">
        <w:rPr>
          <w:b/>
          <w:i/>
          <w:szCs w:val="24"/>
        </w:rPr>
        <w:lastRenderedPageBreak/>
        <w:t>Сфера добычи полезных ископаемых</w:t>
      </w:r>
    </w:p>
    <w:p w:rsidR="00226D8B" w:rsidRPr="00226D8B" w:rsidRDefault="00226D8B" w:rsidP="00226D8B">
      <w:pPr>
        <w:tabs>
          <w:tab w:val="left" w:pos="851"/>
        </w:tabs>
        <w:ind w:firstLine="709"/>
        <w:jc w:val="both"/>
        <w:rPr>
          <w:bCs/>
          <w:szCs w:val="24"/>
        </w:rPr>
      </w:pPr>
      <w:r w:rsidRPr="00226D8B">
        <w:rPr>
          <w:szCs w:val="24"/>
        </w:rPr>
        <w:t>Объем отгруженных товаров собственного производства, выполненных работ и услуг собственными силами производителей промышленной продукции  в сфере добычи полезных ископаемых (по крупным и средним предприятиям) за 2016 год составил 21 749,6 млн. рублей, и</w:t>
      </w:r>
      <w:r w:rsidRPr="00226D8B">
        <w:rPr>
          <w:bCs/>
          <w:szCs w:val="24"/>
        </w:rPr>
        <w:t>ндекс производства – 128,4%; в</w:t>
      </w:r>
      <w:r w:rsidRPr="00226D8B">
        <w:rPr>
          <w:szCs w:val="24"/>
        </w:rPr>
        <w:t xml:space="preserve"> оценке 2017 года составит 27 315,1 млн. рублей, индекс производства – 117,2%.</w:t>
      </w:r>
      <w:r w:rsidRPr="00226D8B">
        <w:rPr>
          <w:bCs/>
          <w:color w:val="FF0000"/>
          <w:szCs w:val="24"/>
        </w:rPr>
        <w:t xml:space="preserve">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bCs/>
          <w:szCs w:val="24"/>
        </w:rPr>
        <w:t xml:space="preserve">За 2016 год объем добычи нефти на территории Белоярского района составил          1 930,3 тыс. тонн, что в 1,6 раз превышает уровень прошлого года. </w:t>
      </w:r>
      <w:r w:rsidRPr="00226D8B">
        <w:rPr>
          <w:szCs w:val="24"/>
        </w:rPr>
        <w:t>В 2017 году ожидаемый объем добычи нефти составит 2 620,2 тыс. тонн (на 35,7% больше, чем за 2016 год). В прогнозном периоде 2018-2020 годов объем добычи нефти составит: в 2018 году – 3 161,4 тыс. тонн, в 2019 году – 3 455,6 тыс. тонн, в 2020 году – 3 449,1 тыс. тонн.</w:t>
      </w:r>
    </w:p>
    <w:p w:rsidR="00226D8B" w:rsidRPr="00226D8B" w:rsidRDefault="00226D8B" w:rsidP="00226D8B">
      <w:pPr>
        <w:tabs>
          <w:tab w:val="left" w:pos="851"/>
        </w:tabs>
        <w:ind w:firstLine="709"/>
        <w:jc w:val="both"/>
        <w:rPr>
          <w:bCs/>
          <w:szCs w:val="24"/>
        </w:rPr>
      </w:pPr>
      <w:r w:rsidRPr="00226D8B">
        <w:rPr>
          <w:bCs/>
          <w:szCs w:val="24"/>
        </w:rPr>
        <w:t>Добычу нефти на территории Белоярского района осуществляют ОАО «Сургутнефтегаз» и ТПП «РИТЭКБелоярскнефть» АО «РИТЭК».</w:t>
      </w:r>
    </w:p>
    <w:p w:rsidR="00226D8B" w:rsidRPr="00226D8B" w:rsidRDefault="00226D8B" w:rsidP="00226D8B">
      <w:pPr>
        <w:ind w:firstLine="708"/>
        <w:jc w:val="both"/>
        <w:rPr>
          <w:bCs/>
          <w:szCs w:val="24"/>
        </w:rPr>
      </w:pPr>
      <w:r w:rsidRPr="00226D8B">
        <w:rPr>
          <w:szCs w:val="24"/>
        </w:rPr>
        <w:t xml:space="preserve">Объем добычи нефти ОАО «Сургутнефтегаз» за 2016 год составил 88,5% от всего объема добычи нефти. Сфера деятельности компании охватывает  разведку, обустройство и разработку нефтяных и нефтегазовых месторождений, добычу и реализацию нефти и газа. На территории Белоярского района компания осуществляет добычу нефти </w:t>
      </w:r>
      <w:r w:rsidRPr="00226D8B">
        <w:rPr>
          <w:bCs/>
          <w:szCs w:val="24"/>
        </w:rPr>
        <w:t xml:space="preserve">на </w:t>
      </w:r>
      <w:proofErr w:type="spellStart"/>
      <w:r w:rsidRPr="00226D8B">
        <w:rPr>
          <w:bCs/>
          <w:szCs w:val="24"/>
        </w:rPr>
        <w:t>Ватлорском</w:t>
      </w:r>
      <w:proofErr w:type="spellEnd"/>
      <w:r w:rsidRPr="00226D8B">
        <w:rPr>
          <w:bCs/>
          <w:szCs w:val="24"/>
        </w:rPr>
        <w:t xml:space="preserve">, </w:t>
      </w:r>
      <w:proofErr w:type="spellStart"/>
      <w:r w:rsidRPr="00226D8B">
        <w:rPr>
          <w:bCs/>
          <w:szCs w:val="24"/>
        </w:rPr>
        <w:t>Сурьеганском</w:t>
      </w:r>
      <w:proofErr w:type="spellEnd"/>
      <w:r w:rsidRPr="00226D8B">
        <w:rPr>
          <w:bCs/>
          <w:szCs w:val="24"/>
        </w:rPr>
        <w:t xml:space="preserve"> и </w:t>
      </w:r>
      <w:proofErr w:type="spellStart"/>
      <w:r w:rsidRPr="00226D8B">
        <w:rPr>
          <w:bCs/>
          <w:szCs w:val="24"/>
        </w:rPr>
        <w:t>Верхнеказымском</w:t>
      </w:r>
      <w:proofErr w:type="spellEnd"/>
      <w:r w:rsidRPr="00226D8B">
        <w:rPr>
          <w:bCs/>
          <w:szCs w:val="24"/>
        </w:rPr>
        <w:t xml:space="preserve"> лицензионных участках, в 2016 году введено Южно-</w:t>
      </w:r>
      <w:proofErr w:type="spellStart"/>
      <w:r w:rsidRPr="00226D8B">
        <w:rPr>
          <w:bCs/>
          <w:szCs w:val="24"/>
        </w:rPr>
        <w:t>Ватлорское</w:t>
      </w:r>
      <w:proofErr w:type="spellEnd"/>
      <w:r w:rsidRPr="00226D8B">
        <w:rPr>
          <w:bCs/>
          <w:szCs w:val="24"/>
        </w:rPr>
        <w:t xml:space="preserve"> месторождение.</w:t>
      </w:r>
    </w:p>
    <w:p w:rsidR="00226D8B" w:rsidRPr="00226D8B" w:rsidRDefault="00226D8B" w:rsidP="00226D8B">
      <w:pPr>
        <w:ind w:firstLine="708"/>
        <w:jc w:val="both"/>
        <w:rPr>
          <w:bCs/>
          <w:szCs w:val="24"/>
        </w:rPr>
      </w:pPr>
      <w:r w:rsidRPr="00226D8B">
        <w:rPr>
          <w:bCs/>
          <w:szCs w:val="24"/>
        </w:rPr>
        <w:t xml:space="preserve">ОАО «Сургутнефтегаз» осуществляются работы по обустройству </w:t>
      </w:r>
      <w:proofErr w:type="spellStart"/>
      <w:r w:rsidRPr="00226D8B">
        <w:rPr>
          <w:bCs/>
          <w:szCs w:val="24"/>
        </w:rPr>
        <w:t>Логачевского</w:t>
      </w:r>
      <w:proofErr w:type="spellEnd"/>
      <w:r w:rsidRPr="00226D8B">
        <w:rPr>
          <w:bCs/>
          <w:szCs w:val="24"/>
        </w:rPr>
        <w:t xml:space="preserve"> месторождения. Ведутся работы по расширению </w:t>
      </w:r>
      <w:proofErr w:type="spellStart"/>
      <w:r w:rsidRPr="00226D8B">
        <w:rPr>
          <w:bCs/>
          <w:szCs w:val="24"/>
        </w:rPr>
        <w:t>Ватлорского</w:t>
      </w:r>
      <w:proofErr w:type="spellEnd"/>
      <w:r w:rsidRPr="00226D8B">
        <w:rPr>
          <w:bCs/>
          <w:szCs w:val="24"/>
        </w:rPr>
        <w:t xml:space="preserve"> месторождения, вводятся новые скважины. В 2017 году начато и планируется введение второго участка Южно-</w:t>
      </w:r>
      <w:proofErr w:type="spellStart"/>
      <w:r w:rsidRPr="00226D8B">
        <w:rPr>
          <w:bCs/>
          <w:szCs w:val="24"/>
        </w:rPr>
        <w:t>Ватлорского</w:t>
      </w:r>
      <w:proofErr w:type="spellEnd"/>
      <w:r w:rsidRPr="00226D8B">
        <w:rPr>
          <w:bCs/>
          <w:szCs w:val="24"/>
        </w:rPr>
        <w:t xml:space="preserve"> месторождения, запланировано строительство шести кустов скважин на </w:t>
      </w:r>
      <w:proofErr w:type="spellStart"/>
      <w:r w:rsidRPr="00226D8B">
        <w:rPr>
          <w:bCs/>
          <w:szCs w:val="24"/>
        </w:rPr>
        <w:t>Сурьеганском</w:t>
      </w:r>
      <w:proofErr w:type="spellEnd"/>
      <w:r w:rsidRPr="00226D8B">
        <w:rPr>
          <w:bCs/>
          <w:szCs w:val="24"/>
        </w:rPr>
        <w:t xml:space="preserve"> месторождении, ведется строительство Дожимной </w:t>
      </w:r>
      <w:proofErr w:type="spellStart"/>
      <w:r w:rsidRPr="00226D8B">
        <w:rPr>
          <w:bCs/>
          <w:szCs w:val="24"/>
        </w:rPr>
        <w:t>нефтенасосной</w:t>
      </w:r>
      <w:proofErr w:type="spellEnd"/>
      <w:r w:rsidRPr="00226D8B">
        <w:rPr>
          <w:bCs/>
          <w:szCs w:val="24"/>
        </w:rPr>
        <w:t xml:space="preserve"> станции (ДНС) на </w:t>
      </w:r>
      <w:proofErr w:type="spellStart"/>
      <w:r w:rsidRPr="00226D8B">
        <w:rPr>
          <w:bCs/>
          <w:szCs w:val="24"/>
        </w:rPr>
        <w:t>Верхнеказымском</w:t>
      </w:r>
      <w:proofErr w:type="spellEnd"/>
      <w:r w:rsidRPr="00226D8B">
        <w:rPr>
          <w:bCs/>
          <w:szCs w:val="24"/>
        </w:rPr>
        <w:t xml:space="preserve"> месторождении. В перспективе компания планирует увеличивать объемы добычи нефти в результате ввода в эксплуатацию новых нефтяных скважин.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 xml:space="preserve">Доля ТПП «РИТЭКБелоярскнефть» АО «РИТЭК» за 2016 год, соответственно, составила 11,5% общего объема добычи нефти на территории Белоярского района.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 xml:space="preserve">Одно из основных направлений деятельности ТПП «РИТЭКБелоярскнефть» АО «РИТЭК» –  освоение месторождения имени В.Н. Виноградова. В 2016 году на месторождении активно осуществлялось бурение, вводились новые скважины. В 2017 году состоялось открытие столовой (с самым современным оборудованием) и общежития для работников нефтяной компании и работников подрядных организаций. </w:t>
      </w:r>
      <w:proofErr w:type="gramStart"/>
      <w:r w:rsidRPr="00226D8B">
        <w:rPr>
          <w:szCs w:val="24"/>
        </w:rPr>
        <w:t>Размещены</w:t>
      </w:r>
      <w:proofErr w:type="gramEnd"/>
      <w:r w:rsidRPr="00226D8B">
        <w:rPr>
          <w:szCs w:val="24"/>
        </w:rPr>
        <w:t xml:space="preserve"> тренажерный зал, кухня, прачечная, врачебный кабинет. Вместимость общежития составляет 98 мест. Открытие общежития и столовой на месторождении имени                   В.Н. Виноградова является одним из важных этапов развития месторождения.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>В настоящее время на месторождении продолжается строительство газотурбинной электростанции (ГТЭС) общей установленной электрической мощностью 48 МВт. Годовая выработка электроэнергии составит 360-370 млн. кВт/ч. Запуск газотурбинной электростанции планируется в 2017 году.</w:t>
      </w:r>
    </w:p>
    <w:p w:rsidR="00226D8B" w:rsidRPr="00226D8B" w:rsidRDefault="00226D8B" w:rsidP="00226D8B">
      <w:pPr>
        <w:ind w:firstLine="708"/>
        <w:jc w:val="both"/>
        <w:rPr>
          <w:color w:val="FF0000"/>
          <w:szCs w:val="24"/>
        </w:rPr>
      </w:pPr>
      <w:r w:rsidRPr="00226D8B">
        <w:rPr>
          <w:szCs w:val="24"/>
        </w:rPr>
        <w:t>Ежегодно в рамках социального партнерства между администрацией Белоярского района и предприятиями ТЭК заключаются соглашения о социально-экономическом сотрудничестве. По реализации  заключенных соглашений с предприятиями-</w:t>
      </w:r>
      <w:proofErr w:type="spellStart"/>
      <w:r w:rsidRPr="00226D8B">
        <w:rPr>
          <w:szCs w:val="24"/>
        </w:rPr>
        <w:t>недропользователями</w:t>
      </w:r>
      <w:proofErr w:type="spellEnd"/>
      <w:r w:rsidRPr="00226D8B">
        <w:rPr>
          <w:szCs w:val="24"/>
        </w:rPr>
        <w:t xml:space="preserve"> за 2016 год в бюджет Белоярского района поступило 30,96 млн. рублей, в 2017 году ожидается поступление сре</w:t>
      </w:r>
      <w:proofErr w:type="gramStart"/>
      <w:r w:rsidRPr="00226D8B">
        <w:rPr>
          <w:szCs w:val="24"/>
        </w:rPr>
        <w:t>дств в р</w:t>
      </w:r>
      <w:proofErr w:type="gramEnd"/>
      <w:r w:rsidRPr="00226D8B">
        <w:rPr>
          <w:szCs w:val="24"/>
        </w:rPr>
        <w:t>азмере 33 млн. руб.</w:t>
      </w:r>
      <w:r w:rsidRPr="00226D8B">
        <w:rPr>
          <w:color w:val="FF0000"/>
          <w:szCs w:val="24"/>
        </w:rPr>
        <w:t xml:space="preserve"> </w:t>
      </w:r>
    </w:p>
    <w:p w:rsidR="00226D8B" w:rsidRPr="00226D8B" w:rsidRDefault="00226D8B" w:rsidP="00226D8B">
      <w:pPr>
        <w:ind w:firstLine="709"/>
        <w:rPr>
          <w:b/>
          <w:i/>
          <w:szCs w:val="24"/>
        </w:rPr>
      </w:pPr>
    </w:p>
    <w:p w:rsidR="00226D8B" w:rsidRPr="00226D8B" w:rsidRDefault="00226D8B" w:rsidP="00226D8B">
      <w:pPr>
        <w:ind w:firstLine="709"/>
        <w:rPr>
          <w:b/>
          <w:i/>
          <w:szCs w:val="24"/>
        </w:rPr>
      </w:pPr>
      <w:r w:rsidRPr="00226D8B">
        <w:rPr>
          <w:b/>
          <w:i/>
          <w:szCs w:val="24"/>
        </w:rPr>
        <w:t>Сфера обрабатывающих производств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 xml:space="preserve">Объем отгруженных товаров собственного производства, выполненных работ и услуг собственными силами производителей промышленной продукции в сфере обрабатывающих производств за 2016 год составил 1311,2 млн. рублей. Индекс производства составил 97,5% в сопоставимых ценах к 2015 году. 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lastRenderedPageBreak/>
        <w:t>В оценке 2017 года объем обрабатывающих производств составит 1 349,6 млн. рублей, индекс производства – 98,6% в сопоставимых ценах к 2016 году. Структура обрабатывающих производств в оценке 2017 года представлена следующим образом:</w:t>
      </w:r>
    </w:p>
    <w:p w:rsidR="00226D8B" w:rsidRPr="00226D8B" w:rsidRDefault="00226D8B" w:rsidP="00226D8B">
      <w:pPr>
        <w:ind w:firstLine="720"/>
        <w:jc w:val="right"/>
        <w:rPr>
          <w:szCs w:val="24"/>
        </w:rPr>
      </w:pPr>
      <w:r w:rsidRPr="00226D8B">
        <w:rPr>
          <w:szCs w:val="24"/>
        </w:rPr>
        <w:t xml:space="preserve">        </w:t>
      </w:r>
    </w:p>
    <w:p w:rsidR="00226D8B" w:rsidRPr="00226D8B" w:rsidRDefault="00226D8B" w:rsidP="00226D8B">
      <w:pPr>
        <w:ind w:firstLine="720"/>
        <w:jc w:val="right"/>
        <w:rPr>
          <w:szCs w:val="24"/>
        </w:rPr>
      </w:pPr>
      <w:r w:rsidRPr="00226D8B">
        <w:rPr>
          <w:szCs w:val="24"/>
        </w:rPr>
        <w:t xml:space="preserve">  Диаграмма 3</w:t>
      </w:r>
    </w:p>
    <w:p w:rsidR="00226D8B" w:rsidRPr="00226D8B" w:rsidRDefault="00226D8B" w:rsidP="00226D8B">
      <w:pPr>
        <w:jc w:val="right"/>
        <w:rPr>
          <w:szCs w:val="24"/>
        </w:rPr>
      </w:pPr>
      <w:r>
        <w:rPr>
          <w:noProof/>
        </w:rPr>
        <w:drawing>
          <wp:inline distT="0" distB="0" distL="0" distR="0" wp14:anchorId="13A69E88" wp14:editId="337A6C91">
            <wp:extent cx="5940425" cy="3446208"/>
            <wp:effectExtent l="0" t="0" r="22225" b="2095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26D8B" w:rsidRPr="00226D8B" w:rsidRDefault="00226D8B" w:rsidP="00226D8B">
      <w:pPr>
        <w:jc w:val="both"/>
        <w:rPr>
          <w:szCs w:val="24"/>
        </w:rPr>
      </w:pP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Наибольший удельный вес в обрабатывающем производстве в оценке 2017 года приходится на отрасль ремонта и монтажа машин и оборудования (92,8%).</w:t>
      </w:r>
    </w:p>
    <w:p w:rsidR="00226D8B" w:rsidRPr="00226D8B" w:rsidRDefault="00226D8B" w:rsidP="00226D8B">
      <w:pPr>
        <w:ind w:firstLine="709"/>
        <w:jc w:val="both"/>
        <w:rPr>
          <w:color w:val="FF0000"/>
          <w:szCs w:val="24"/>
        </w:rPr>
      </w:pPr>
      <w:r w:rsidRPr="00226D8B">
        <w:rPr>
          <w:szCs w:val="24"/>
        </w:rPr>
        <w:t xml:space="preserve">Деятельность по данному виду производства на территории района представляет производственно-техническое управление «Казымгазремонт» филиала «Югорский»  ДОАО «Центрэнергогаз». Основная деятельность заключается в ремонте и наладке </w:t>
      </w:r>
      <w:proofErr w:type="spellStart"/>
      <w:r w:rsidRPr="00226D8B">
        <w:rPr>
          <w:szCs w:val="24"/>
        </w:rPr>
        <w:t>энергомеханического</w:t>
      </w:r>
      <w:proofErr w:type="spellEnd"/>
      <w:r w:rsidRPr="00226D8B">
        <w:rPr>
          <w:szCs w:val="24"/>
        </w:rPr>
        <w:t xml:space="preserve"> оборудования в городе </w:t>
      </w:r>
      <w:proofErr w:type="gramStart"/>
      <w:r w:rsidRPr="00226D8B">
        <w:rPr>
          <w:szCs w:val="24"/>
        </w:rPr>
        <w:t>Белоярский</w:t>
      </w:r>
      <w:proofErr w:type="gramEnd"/>
      <w:r w:rsidRPr="00226D8B">
        <w:rPr>
          <w:szCs w:val="24"/>
        </w:rPr>
        <w:t xml:space="preserve"> и в трассовых поселках Белоярского района. В оценке 2017 года ожидаемый объем собственного производства, выполненных работ и услуг собственными силами предприятия составит 1 253,0 млн. руб., индекс производства – 99,9% в сопоставимых ценах к 2016 году.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Немаловажную роль в сфере обрабатывающих производств играет пищевая промышленность (6,8%). В оценочном 2017 году объем производства пищевых продуктов составит 91,3 млн. рублей, индекс производства – 93,9% к уровню 2016 года. В прогнозе на 2018-2020 годы индекс производства закладывается на уровне 98,9-100,5%.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На территории Белоярского района данную отрасль представляют предприятия ООО СП «Белоярское» (производство мяса и пищевых субпродуктов крупного рогатого скота, сыров, молока, творога, йогуртов, морса и джема), унитарное муниципальное предприятие «Городской центр торговли» (производство хлеба и хлебобулочных изделий), а также субъекты малого предпринимательства.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>Унитарное муниципальное предприятие «Городской центр торговли» производит более 40 видов хлеба (1,5 тонн в сутки) и около 20 наименований кондитерских изделий. В целях расширения сбыта предприятие поставляет свою продукцию в супермаркет федеральной сети «Монетка» (с момента открытия супермаркета). В сентябре 2017 года в торгово-развлекательном центре «Оазис Плаза» состоялось открытие новой пекарни УМП «ГЦТ» и магазина под названием «Хлеб нашего города» общей торговой площадью около 50 квадратных метров. Это позволило улучшить технологию процесса изготовления хлеба, обогатить ассортимент продукции.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lastRenderedPageBreak/>
        <w:t>Деятельность полиграфическую (0,2% обрабатывающих производств) на территории Белоярского района осуществляет АУ Белоярского района «Белоярский информационный центр «Квадрат». В оценке 2017 года ожидаемый объем собственного производства, выполненных работ и услуг собственными силами предприятия составит 2,3 млн. рублей, индекс производства – 92,2% в сопоставимых ценах к 2016 году. В прогнозе на 2018-2020 годы индекс производства закладывается на уровне 99,8%-100,6%.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 xml:space="preserve">Сферу производства прочей неметаллической продукции (0,1% в общем объеме обрабатывающих производств) представляют унитарное муниципальное предприятие «Управление производственно – технической комплектации» (производство тротуарной плитки, бордюрных камней, кирпича и прочих строительных материалов) и предприниматель </w:t>
      </w:r>
      <w:proofErr w:type="spellStart"/>
      <w:r w:rsidRPr="00226D8B">
        <w:rPr>
          <w:szCs w:val="24"/>
        </w:rPr>
        <w:t>Курзанова</w:t>
      </w:r>
      <w:proofErr w:type="spellEnd"/>
      <w:r w:rsidRPr="00226D8B">
        <w:rPr>
          <w:szCs w:val="24"/>
        </w:rPr>
        <w:t xml:space="preserve"> С.А. (производство тротуарной плитки).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 xml:space="preserve"> Выполнение работ в данной сфере связано с благоустройством города, трассовых поселков, национальных сел и деревень в границах Белоярского района. В прогнозе на 2018 год показатель объема промышленного производства прочей неметаллической минеральной продукции по базовому варианту составит 5,3 млн. рублей, индекс производства – 96,8% по отношению к 2017 году. В 2019-2020 годах индекс производства закладывается на уровне 99,6-100,1%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>К прочим производствам (0,2% объема обрабатывающих производств) можно отнести: обработку древесины и изделий из дерева; производство обуви.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 xml:space="preserve">В прогнозных 2018-2020 годах объемы промышленной продукции обрабатывающих производств составят в действующих ценах по базовому варианту: в  2018 году – 1 420,5 млн. рублей при индексе производства 99,8% в сопоставимых ценах к уровню 2017 года; в 2019 году – 1 497,5 млн. рублей при индексе производства 100,0% к уровню 2018 года; в 2020 году – 1 582,0 млн. рублей при индексе производства 100,1% к уровню 2019 года. </w:t>
      </w:r>
    </w:p>
    <w:p w:rsidR="00226D8B" w:rsidRPr="00226D8B" w:rsidRDefault="00226D8B" w:rsidP="00226D8B">
      <w:pPr>
        <w:rPr>
          <w:b/>
          <w:i/>
          <w:color w:val="FF0000"/>
          <w:szCs w:val="24"/>
        </w:rPr>
      </w:pPr>
    </w:p>
    <w:p w:rsidR="00226D8B" w:rsidRPr="00226D8B" w:rsidRDefault="00226D8B" w:rsidP="00226D8B">
      <w:pPr>
        <w:ind w:firstLine="709"/>
        <w:rPr>
          <w:b/>
          <w:i/>
          <w:szCs w:val="24"/>
        </w:rPr>
      </w:pPr>
      <w:r w:rsidRPr="00226D8B">
        <w:rPr>
          <w:b/>
          <w:i/>
          <w:szCs w:val="24"/>
        </w:rPr>
        <w:t>Сфера обеспечения электрической энергией, газом и паром; кондиционирования воздуха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Объем отгруженных товаров, выполненных работ и услуг на предприятиях по обеспечению электрической энергией, газом и паром за 2016 год составил 1 099,6 млн. рублей при индексе производства 80,9% в сопоставимых ценах к 2015 году.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 xml:space="preserve">В 2017 году объем отгруженных товаров собственного производства, выполненных работ и услуг собственными силами в данной отрасли по предварительной оценке составит 1 056,0 млн. рублей (3,5% от общего объема промышленного производства), индекс производства – 91,1% в сопоставимых ценах к 2016 году.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 xml:space="preserve">Производство электроэнергии  на территории Белоярского района  осуществляют ПАО энергетики и </w:t>
      </w:r>
      <w:proofErr w:type="spellStart"/>
      <w:r w:rsidRPr="00226D8B">
        <w:rPr>
          <w:szCs w:val="24"/>
        </w:rPr>
        <w:t>электрофикации</w:t>
      </w:r>
      <w:proofErr w:type="spellEnd"/>
      <w:r w:rsidRPr="00226D8B">
        <w:rPr>
          <w:szCs w:val="24"/>
        </w:rPr>
        <w:t xml:space="preserve"> «Передвижная энергетика» филиал «ПЭС «Казым», «</w:t>
      </w:r>
      <w:proofErr w:type="spellStart"/>
      <w:r w:rsidRPr="00226D8B">
        <w:rPr>
          <w:szCs w:val="24"/>
        </w:rPr>
        <w:t>Казымское</w:t>
      </w:r>
      <w:proofErr w:type="spellEnd"/>
      <w:r w:rsidRPr="00226D8B">
        <w:rPr>
          <w:szCs w:val="24"/>
        </w:rPr>
        <w:t xml:space="preserve"> ЛПУ МГ», «</w:t>
      </w:r>
      <w:proofErr w:type="spellStart"/>
      <w:r w:rsidRPr="00226D8B">
        <w:rPr>
          <w:szCs w:val="24"/>
        </w:rPr>
        <w:t>Верхнеказымское</w:t>
      </w:r>
      <w:proofErr w:type="spellEnd"/>
      <w:r w:rsidRPr="00226D8B">
        <w:rPr>
          <w:szCs w:val="24"/>
        </w:rPr>
        <w:t xml:space="preserve"> ЛПУ МГ», «Сосновское ЛПУ МГ», «</w:t>
      </w:r>
      <w:proofErr w:type="spellStart"/>
      <w:r w:rsidRPr="00226D8B">
        <w:rPr>
          <w:szCs w:val="24"/>
        </w:rPr>
        <w:t>Сорумское</w:t>
      </w:r>
      <w:proofErr w:type="spellEnd"/>
      <w:r w:rsidRPr="00226D8B">
        <w:rPr>
          <w:szCs w:val="24"/>
        </w:rPr>
        <w:t xml:space="preserve"> ЛПУ МГ», «Бобровское ЛПУ МГ».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 xml:space="preserve">Объем производства электроэнергии на территории Белоярского района в оценке 2017 года составит 169,5 млн. </w:t>
      </w:r>
      <w:proofErr w:type="spellStart"/>
      <w:r w:rsidRPr="00226D8B">
        <w:rPr>
          <w:szCs w:val="24"/>
        </w:rPr>
        <w:t>кВт</w:t>
      </w:r>
      <w:proofErr w:type="gramStart"/>
      <w:r w:rsidRPr="00226D8B">
        <w:rPr>
          <w:szCs w:val="24"/>
        </w:rPr>
        <w:t>.ч</w:t>
      </w:r>
      <w:proofErr w:type="spellEnd"/>
      <w:proofErr w:type="gramEnd"/>
      <w:r w:rsidRPr="00226D8B">
        <w:rPr>
          <w:szCs w:val="24"/>
        </w:rPr>
        <w:t xml:space="preserve"> или 90,2% к прошлому году. Объем производства электроэнергии в среднесрочной перспективе 2018-2020 гг. прогнозируется на уровне 2017 года. 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 xml:space="preserve">Обеспечение  электроснабжения города </w:t>
      </w:r>
      <w:proofErr w:type="gramStart"/>
      <w:r w:rsidRPr="00226D8B">
        <w:rPr>
          <w:szCs w:val="24"/>
        </w:rPr>
        <w:t>Белоярский</w:t>
      </w:r>
      <w:proofErr w:type="gramEnd"/>
      <w:r w:rsidRPr="00226D8B">
        <w:rPr>
          <w:szCs w:val="24"/>
        </w:rPr>
        <w:t xml:space="preserve"> и поселков Белоярского района осуществляет </w:t>
      </w:r>
      <w:r w:rsidRPr="00226D8B">
        <w:rPr>
          <w:sz w:val="22"/>
          <w:szCs w:val="22"/>
        </w:rPr>
        <w:t xml:space="preserve">ОАО «Тюменская </w:t>
      </w:r>
      <w:proofErr w:type="spellStart"/>
      <w:r w:rsidRPr="00226D8B">
        <w:rPr>
          <w:sz w:val="22"/>
          <w:szCs w:val="22"/>
        </w:rPr>
        <w:t>энергосбытовая</w:t>
      </w:r>
      <w:proofErr w:type="spellEnd"/>
      <w:r w:rsidRPr="00226D8B">
        <w:rPr>
          <w:sz w:val="22"/>
          <w:szCs w:val="22"/>
        </w:rPr>
        <w:t xml:space="preserve"> компания» </w:t>
      </w:r>
      <w:proofErr w:type="spellStart"/>
      <w:r w:rsidRPr="00226D8B">
        <w:rPr>
          <w:sz w:val="22"/>
          <w:szCs w:val="22"/>
        </w:rPr>
        <w:t>Надымское</w:t>
      </w:r>
      <w:proofErr w:type="spellEnd"/>
      <w:r w:rsidRPr="00226D8B">
        <w:rPr>
          <w:sz w:val="22"/>
          <w:szCs w:val="22"/>
        </w:rPr>
        <w:t xml:space="preserve"> межрайонное отделение</w:t>
      </w:r>
      <w:r w:rsidRPr="00226D8B">
        <w:rPr>
          <w:szCs w:val="24"/>
        </w:rPr>
        <w:t xml:space="preserve">. 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 xml:space="preserve">Поставку газа на территории Белоярского района осуществляет АО «Газпром </w:t>
      </w:r>
      <w:proofErr w:type="spellStart"/>
      <w:r w:rsidRPr="00226D8B">
        <w:rPr>
          <w:szCs w:val="24"/>
        </w:rPr>
        <w:t>межрегионгаз</w:t>
      </w:r>
      <w:proofErr w:type="spellEnd"/>
      <w:r w:rsidRPr="00226D8B">
        <w:rPr>
          <w:szCs w:val="24"/>
        </w:rPr>
        <w:t xml:space="preserve"> Север». Централизованным газом обеспечены все крупные населенные пункты Белоярского района. Эксплуатацию газораспределительных сетей, а также техническое обслуживание внутридомового газового оборудования,  осуществляет Белоярский ПЭУ Северного треста филиала в ХМАО-Югре АО «Газпром газораспределение Север».</w:t>
      </w:r>
    </w:p>
    <w:p w:rsidR="00226D8B" w:rsidRPr="00226D8B" w:rsidRDefault="00226D8B" w:rsidP="00226D8B">
      <w:pPr>
        <w:ind w:firstLine="709"/>
        <w:rPr>
          <w:b/>
          <w:i/>
          <w:szCs w:val="24"/>
        </w:rPr>
      </w:pPr>
    </w:p>
    <w:p w:rsidR="00226D8B" w:rsidRPr="00226D8B" w:rsidRDefault="00226D8B" w:rsidP="00226D8B">
      <w:pPr>
        <w:ind w:firstLine="709"/>
        <w:jc w:val="both"/>
        <w:rPr>
          <w:b/>
          <w:i/>
          <w:szCs w:val="24"/>
        </w:rPr>
      </w:pPr>
      <w:r w:rsidRPr="00226D8B">
        <w:rPr>
          <w:b/>
          <w:i/>
          <w:szCs w:val="24"/>
        </w:rPr>
        <w:t>Сфера водоснабжения; водоотведения, организации сбора и утилизации отходов, деятельности по ликвидации загрязнений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Объем отгруженных товаров, выполненных работ и услуг в сфере водоснабжения; водоотведения, организации сбора и утилизации отходов, деятельности по ликвидации загрязнений за 2016 год составил 142,5 млн. рублей при индексе производства 102,8% в сопоставимых ценах по отношению к 2015 году.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В оценке 2017 года объем отгруженных товаров, выполненных работ и услуг в указанной отрасли составит 150,0 млн. рублей, индекс производства – 98,0% в сопоставимых ценах к 2016 году.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 xml:space="preserve">Основным поставщиком питьевой воды в городе </w:t>
      </w:r>
      <w:proofErr w:type="gramStart"/>
      <w:r w:rsidRPr="00226D8B">
        <w:rPr>
          <w:szCs w:val="24"/>
        </w:rPr>
        <w:t>Белоярский</w:t>
      </w:r>
      <w:proofErr w:type="gramEnd"/>
      <w:r w:rsidRPr="00226D8B">
        <w:rPr>
          <w:szCs w:val="24"/>
        </w:rPr>
        <w:t>, селах Казым и Полноват является   предприятие АО «ЮКЭК-Белоярский». Забор  воды  в городе Белоярский осуществляется из поверхностного источника – р. Казым, в селах Казым и Полноват  источником питьевой  воды  являются  подземные  воды. В трассовых  поселках Верхнеказымский, Лыхма, Сорум и Сосновка услуги водоснабжения и водоотведения оказывают линейно-производственные управления магистральных газопроводов ООО «Газпром трансгаз Югорск».</w:t>
      </w:r>
    </w:p>
    <w:p w:rsidR="00226D8B" w:rsidRPr="00226D8B" w:rsidRDefault="00226D8B" w:rsidP="00226D8B">
      <w:pPr>
        <w:ind w:firstLine="720"/>
        <w:jc w:val="both"/>
        <w:rPr>
          <w:szCs w:val="24"/>
        </w:rPr>
      </w:pPr>
      <w:r w:rsidRPr="00226D8B">
        <w:rPr>
          <w:szCs w:val="24"/>
        </w:rPr>
        <w:t>АО «ЮКЭК-Белоярский» также осуществляет деятельность по организации сбора и утилизации отходов на территории Белоярского района.</w:t>
      </w:r>
    </w:p>
    <w:p w:rsidR="00226D8B" w:rsidRPr="00226D8B" w:rsidRDefault="00226D8B" w:rsidP="00226D8B">
      <w:pPr>
        <w:ind w:firstLine="720"/>
        <w:jc w:val="both"/>
        <w:rPr>
          <w:color w:val="FF0000"/>
          <w:szCs w:val="24"/>
        </w:rPr>
      </w:pPr>
      <w:proofErr w:type="gramStart"/>
      <w:r w:rsidRPr="00226D8B">
        <w:rPr>
          <w:szCs w:val="24"/>
        </w:rPr>
        <w:t>В среднесрочный период 2018-2020 годов объем отгруженных товаров, выполненных работ и услуг в сфере водоснабжения; водоотведения, организации сбора и утилизации отходов, деятельности по ликвидации загрязнений по базовому варианту прогноза составит: в 2018 году – 156,7 млн. рублей (98,8% в сопоставимых ценах к          2017 году); в 2019 году – 163,0 млн. рублей (100,0% в сопоставимых ценах к 2018 году);</w:t>
      </w:r>
      <w:proofErr w:type="gramEnd"/>
      <w:r w:rsidRPr="00226D8B">
        <w:rPr>
          <w:szCs w:val="24"/>
        </w:rPr>
        <w:t xml:space="preserve"> в 2020 году – 170,0 млн. рублей (100,3% в сопоставимых ценах к 2019 году).</w:t>
      </w:r>
    </w:p>
    <w:p w:rsidR="00226D8B" w:rsidRPr="00226D8B" w:rsidRDefault="00226D8B" w:rsidP="00226D8B">
      <w:pPr>
        <w:ind w:firstLine="425"/>
        <w:jc w:val="both"/>
        <w:rPr>
          <w:color w:val="FF0000"/>
          <w:szCs w:val="24"/>
        </w:rPr>
      </w:pPr>
    </w:p>
    <w:p w:rsidR="00226D8B" w:rsidRPr="00226D8B" w:rsidRDefault="00226D8B" w:rsidP="00226D8B">
      <w:pPr>
        <w:ind w:firstLine="709"/>
        <w:jc w:val="both"/>
        <w:rPr>
          <w:b/>
          <w:i/>
          <w:szCs w:val="24"/>
        </w:rPr>
      </w:pPr>
      <w:r w:rsidRPr="00226D8B">
        <w:rPr>
          <w:b/>
          <w:i/>
          <w:szCs w:val="24"/>
        </w:rPr>
        <w:t>Сельское хозяйство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>Основным направлением деятельности сельскохозяйственных предприятий Белоярского района является животноводство (мясомолочное скотоводство, птицеводство, оленеводство). Основную долю сельскохозяйственного рынка в животноводческой отрасли на территории Белоярского района занимают ООО СП «Белоярское» (производство молока, молочной продукции, мяса, изделий из мяса, яйца) и АО «</w:t>
      </w:r>
      <w:proofErr w:type="spellStart"/>
      <w:r w:rsidRPr="00226D8B">
        <w:rPr>
          <w:szCs w:val="24"/>
        </w:rPr>
        <w:t>Казымская</w:t>
      </w:r>
      <w:proofErr w:type="spellEnd"/>
      <w:r w:rsidRPr="00226D8B">
        <w:rPr>
          <w:szCs w:val="24"/>
        </w:rPr>
        <w:t xml:space="preserve"> оленеводческая компания» (крупнейшее в округе сельскохозяйственное предприятие, занимающееся традиционным хозяйствованием: оленеводством, клеточным звероводством). Развито и малое предпринимательство в сельском хозяйстве.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 xml:space="preserve">Муниципальная политика органов местного самоуправления Белоярского района в сфере сельского хозяйства обеспечила положительную динамику развития животноводческой продукции. В 2016 году на территории Белоярского района на 66,0% увеличилось производство яйца, на 0,3% увеличилось производство мяса, на 7,6% увеличилось производство молока, на 8,7% выросло производство кисломолочной продукции. </w:t>
      </w:r>
    </w:p>
    <w:p w:rsidR="00226D8B" w:rsidRPr="00226D8B" w:rsidRDefault="00226D8B" w:rsidP="00226D8B"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  <w:szCs w:val="24"/>
        </w:rPr>
      </w:pPr>
      <w:r w:rsidRPr="00226D8B">
        <w:rPr>
          <w:szCs w:val="24"/>
        </w:rPr>
        <w:t>В 2017 году производство сельхозпродукции животноводства во всех категориях хозяйств оценочно составит: производство мяса – 33</w:t>
      </w:r>
      <w:r w:rsidR="00224117">
        <w:rPr>
          <w:szCs w:val="24"/>
        </w:rPr>
        <w:t>6 тонн (100,3</w:t>
      </w:r>
      <w:r w:rsidRPr="00226D8B">
        <w:rPr>
          <w:szCs w:val="24"/>
        </w:rPr>
        <w:t>% к уровню 2016 года), производство  молока – 1201 тонну (100,2% к уровню 2016 года), производство яиц – 1,5 млн. штук (60,4% к уровню 2016 года). В прогнозном 2018 году производство сельхозпродукции с</w:t>
      </w:r>
      <w:r w:rsidR="00224117">
        <w:rPr>
          <w:szCs w:val="24"/>
        </w:rPr>
        <w:t>оставит: производство мяса – 338</w:t>
      </w:r>
      <w:r w:rsidRPr="00226D8B">
        <w:rPr>
          <w:szCs w:val="24"/>
        </w:rPr>
        <w:t xml:space="preserve"> тонн</w:t>
      </w:r>
      <w:r w:rsidR="00224117">
        <w:rPr>
          <w:szCs w:val="24"/>
        </w:rPr>
        <w:t xml:space="preserve"> (100,3</w:t>
      </w:r>
      <w:r w:rsidRPr="00226D8B">
        <w:rPr>
          <w:szCs w:val="24"/>
        </w:rPr>
        <w:t xml:space="preserve">% к уровню 2017 года), производство молока – 1203 тонны (100,2% к уровню </w:t>
      </w:r>
      <w:r w:rsidR="00224117">
        <w:rPr>
          <w:szCs w:val="24"/>
        </w:rPr>
        <w:t>2017 года), производство яиц – 1,5 млн. штук (100,0</w:t>
      </w:r>
      <w:r w:rsidRPr="00226D8B">
        <w:rPr>
          <w:szCs w:val="24"/>
        </w:rPr>
        <w:t>% к уровню 2017 года).</w:t>
      </w:r>
    </w:p>
    <w:p w:rsidR="00226D8B" w:rsidRPr="00226D8B" w:rsidRDefault="00226D8B" w:rsidP="00226D8B">
      <w:pPr>
        <w:autoSpaceDE w:val="0"/>
        <w:autoSpaceDN w:val="0"/>
        <w:adjustRightInd w:val="0"/>
        <w:ind w:firstLine="720"/>
        <w:jc w:val="both"/>
        <w:rPr>
          <w:szCs w:val="24"/>
        </w:rPr>
      </w:pPr>
      <w:r w:rsidRPr="00226D8B">
        <w:rPr>
          <w:szCs w:val="24"/>
        </w:rPr>
        <w:t xml:space="preserve">Одна из наиболее успешных отраслей сельского хозяйства на территории Белоярского района – северное оленеводство. Поголовье Северных оленей на 1 января 2017 года составило 15 694 головы, что на 186 голов больше, чем на 1 января 2016 года. На территории Белоярского района зарегистрированы 26 крестьянских (фермерских) </w:t>
      </w:r>
      <w:r w:rsidRPr="00226D8B">
        <w:rPr>
          <w:szCs w:val="24"/>
        </w:rPr>
        <w:lastRenderedPageBreak/>
        <w:t xml:space="preserve">хозяйств в северном оленеводстве, это один из самых высоких показателей среди всех муниципальных образований Российской Федерации.         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szCs w:val="24"/>
        </w:rPr>
        <w:t xml:space="preserve">На территории Белоярского района 2017 году продолжается работа по электронной идентификации поголовья северных оленей в хозяйствах всех форм собственности. По данным ветеринарной службы </w:t>
      </w:r>
      <w:proofErr w:type="spellStart"/>
      <w:r w:rsidRPr="00226D8B">
        <w:rPr>
          <w:szCs w:val="24"/>
        </w:rPr>
        <w:t>прочипировано</w:t>
      </w:r>
      <w:proofErr w:type="spellEnd"/>
      <w:r w:rsidRPr="00226D8B">
        <w:rPr>
          <w:szCs w:val="24"/>
        </w:rPr>
        <w:t xml:space="preserve"> 13,2 тысяч голов.</w:t>
      </w:r>
    </w:p>
    <w:p w:rsidR="00226D8B" w:rsidRPr="00226D8B" w:rsidRDefault="00226D8B" w:rsidP="00226D8B">
      <w:pPr>
        <w:ind w:firstLine="709"/>
        <w:jc w:val="both"/>
        <w:rPr>
          <w:color w:val="FF0000"/>
          <w:szCs w:val="24"/>
        </w:rPr>
      </w:pPr>
      <w:r w:rsidRPr="00226D8B">
        <w:rPr>
          <w:szCs w:val="24"/>
        </w:rPr>
        <w:t xml:space="preserve">В марте 2017 года состоялся конкурс профессионального мастерства среди оленеводов Югры на Кубок Губернатора Ханты-Мансийского автономного округа – Югры. По итогам соревнования оленеводы Белоярского района одержали победу (среди мужчин и женщин). Кубок Губернатора Югры и снегоходы «Буран» получили глава крестьянского (фермерского) хозяйства Попов Иван Алексеевич из села Казым и глава крестьянского (фермерского) хозяйства </w:t>
      </w:r>
      <w:proofErr w:type="spellStart"/>
      <w:r w:rsidRPr="00226D8B">
        <w:rPr>
          <w:szCs w:val="24"/>
        </w:rPr>
        <w:t>Пяк</w:t>
      </w:r>
      <w:proofErr w:type="spellEnd"/>
      <w:r w:rsidRPr="00226D8B">
        <w:rPr>
          <w:szCs w:val="24"/>
        </w:rPr>
        <w:t xml:space="preserve"> Светлана Петровна из деревни Нумто. </w:t>
      </w:r>
    </w:p>
    <w:p w:rsidR="00226D8B" w:rsidRPr="00226D8B" w:rsidRDefault="00226D8B" w:rsidP="00226D8B">
      <w:pPr>
        <w:autoSpaceDE w:val="0"/>
        <w:autoSpaceDN w:val="0"/>
        <w:adjustRightInd w:val="0"/>
        <w:ind w:firstLine="720"/>
        <w:jc w:val="both"/>
        <w:rPr>
          <w:szCs w:val="24"/>
        </w:rPr>
      </w:pPr>
      <w:r w:rsidRPr="00226D8B">
        <w:rPr>
          <w:szCs w:val="24"/>
        </w:rPr>
        <w:t>На территории Белоярского района достигнута положительная динамика развития растениеводческой продукции</w:t>
      </w:r>
      <w:r w:rsidR="008F3DC8">
        <w:rPr>
          <w:szCs w:val="24"/>
        </w:rPr>
        <w:t xml:space="preserve"> в 2016 году: </w:t>
      </w:r>
      <w:r w:rsidR="008F3DC8" w:rsidRPr="00226D8B">
        <w:rPr>
          <w:szCs w:val="24"/>
        </w:rPr>
        <w:t xml:space="preserve">хозяйствами всех категорий выращено 2 тыс. тонн картофеля (что на 4% больше, чем за 2015 год), 272 тонны овощей (на 8,4% больше, чем за 2015 год). </w:t>
      </w:r>
      <w:r w:rsidRPr="00226D8B">
        <w:rPr>
          <w:szCs w:val="24"/>
        </w:rPr>
        <w:t>Картофель и овощи выращиваются населением на приусадебных участках и участках, входящих в садово-</w:t>
      </w:r>
      <w:r w:rsidRPr="008F3DC8">
        <w:rPr>
          <w:szCs w:val="24"/>
        </w:rPr>
        <w:t xml:space="preserve">огороднические товарищества. В оценочном </w:t>
      </w:r>
      <w:r w:rsidR="008F3DC8">
        <w:rPr>
          <w:szCs w:val="24"/>
        </w:rPr>
        <w:t xml:space="preserve">   </w:t>
      </w:r>
      <w:r w:rsidRPr="008F3DC8">
        <w:rPr>
          <w:szCs w:val="24"/>
        </w:rPr>
        <w:t>2017 году производство картофеля составит 1945,5 тонн</w:t>
      </w:r>
      <w:r w:rsidR="008F3DC8" w:rsidRPr="008F3DC8">
        <w:rPr>
          <w:szCs w:val="24"/>
        </w:rPr>
        <w:t xml:space="preserve"> (96,9% к уровню 2016 года)</w:t>
      </w:r>
      <w:r w:rsidRPr="008F3DC8">
        <w:rPr>
          <w:szCs w:val="24"/>
        </w:rPr>
        <w:t xml:space="preserve">, овощей – 272,5 тонн (100,2% к уровню 2016 года). </w:t>
      </w:r>
      <w:r w:rsidRPr="00226D8B">
        <w:rPr>
          <w:szCs w:val="24"/>
        </w:rPr>
        <w:t>В прогнозном 2018 го</w:t>
      </w:r>
      <w:r w:rsidR="008F3DC8">
        <w:rPr>
          <w:szCs w:val="24"/>
        </w:rPr>
        <w:t>ду производство картофеля – 1949,5 тонн (100,2</w:t>
      </w:r>
      <w:r w:rsidRPr="00226D8B">
        <w:rPr>
          <w:szCs w:val="24"/>
        </w:rPr>
        <w:t>% к уровню 2016 года), овощей – 273</w:t>
      </w:r>
      <w:r w:rsidR="00391F9F">
        <w:rPr>
          <w:szCs w:val="24"/>
        </w:rPr>
        <w:t>,5 тонн (100,4</w:t>
      </w:r>
      <w:r w:rsidRPr="00226D8B">
        <w:rPr>
          <w:szCs w:val="24"/>
        </w:rPr>
        <w:t>% к уровню 2016 года).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 xml:space="preserve">Более двух гектаров картофеля в 2017 году посажено главой крестьянского (фермерского) хозяйства </w:t>
      </w:r>
      <w:proofErr w:type="spellStart"/>
      <w:r w:rsidRPr="00226D8B">
        <w:rPr>
          <w:szCs w:val="24"/>
        </w:rPr>
        <w:t>Хинчаговым</w:t>
      </w:r>
      <w:proofErr w:type="spellEnd"/>
      <w:r w:rsidRPr="00226D8B">
        <w:rPr>
          <w:szCs w:val="24"/>
        </w:rPr>
        <w:t xml:space="preserve"> Казбеком </w:t>
      </w:r>
      <w:proofErr w:type="spellStart"/>
      <w:r w:rsidRPr="00226D8B">
        <w:rPr>
          <w:szCs w:val="24"/>
        </w:rPr>
        <w:t>Дзибутдаевичем</w:t>
      </w:r>
      <w:proofErr w:type="spellEnd"/>
      <w:r w:rsidRPr="00226D8B">
        <w:rPr>
          <w:szCs w:val="24"/>
        </w:rPr>
        <w:t xml:space="preserve">. В порядке эксперимента он также завёз 25 ульев пчёл.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 xml:space="preserve">Для обеспечения жителей района и учреждений социальной сферы свежими овощами дополнительно </w:t>
      </w:r>
      <w:proofErr w:type="gramStart"/>
      <w:r w:rsidRPr="00226D8B">
        <w:rPr>
          <w:szCs w:val="24"/>
        </w:rPr>
        <w:t xml:space="preserve">выделено помещение с целью организации производства овощей в закрытом грунте ИП </w:t>
      </w:r>
      <w:proofErr w:type="spellStart"/>
      <w:r w:rsidRPr="00226D8B">
        <w:rPr>
          <w:szCs w:val="24"/>
        </w:rPr>
        <w:t>Близняковой</w:t>
      </w:r>
      <w:proofErr w:type="spellEnd"/>
      <w:r w:rsidRPr="00226D8B">
        <w:rPr>
          <w:szCs w:val="24"/>
        </w:rPr>
        <w:t xml:space="preserve"> И.В. За 2016 год выращено</w:t>
      </w:r>
      <w:proofErr w:type="gramEnd"/>
      <w:r w:rsidRPr="00226D8B">
        <w:rPr>
          <w:szCs w:val="24"/>
        </w:rPr>
        <w:t xml:space="preserve"> 26 тонн овощей, что на 24,4% больше, чем за 2015 год. С начала 2017 года в закрытом грунте выращено и реализовано 20 тонн овощей, что на 20% больше, чем за аналогичный период 2016 года. </w:t>
      </w:r>
    </w:p>
    <w:p w:rsidR="00391F9F" w:rsidRDefault="00226D8B" w:rsidP="00391F9F">
      <w:pPr>
        <w:ind w:firstLine="709"/>
        <w:jc w:val="both"/>
        <w:rPr>
          <w:szCs w:val="24"/>
        </w:rPr>
      </w:pPr>
      <w:r w:rsidRPr="00226D8B">
        <w:rPr>
          <w:szCs w:val="24"/>
        </w:rPr>
        <w:t>ООО «Полноватское Рыбное Хозяйство» осуществляет продажу ореха кедрового и ядра ореха кедрового в упаковк</w:t>
      </w:r>
      <w:r w:rsidR="00391F9F">
        <w:rPr>
          <w:szCs w:val="24"/>
        </w:rPr>
        <w:t>е. За 2016 год реализовано 10,6</w:t>
      </w:r>
      <w:r w:rsidRPr="00226D8B">
        <w:rPr>
          <w:szCs w:val="24"/>
        </w:rPr>
        <w:t xml:space="preserve"> тонн ореха кедрового. </w:t>
      </w:r>
      <w:r w:rsidR="00391F9F" w:rsidRPr="00391F9F">
        <w:rPr>
          <w:szCs w:val="24"/>
        </w:rPr>
        <w:t>В январе-сентябре 2017 года предприятием на территории Белоярского района и Уральского федерального округа реализовано более 4 тонн продукции из кедрового ореха.</w:t>
      </w:r>
    </w:p>
    <w:p w:rsidR="00226D8B" w:rsidRPr="00226D8B" w:rsidRDefault="00226D8B" w:rsidP="00391F9F">
      <w:pPr>
        <w:ind w:firstLine="709"/>
        <w:jc w:val="both"/>
        <w:rPr>
          <w:szCs w:val="24"/>
        </w:rPr>
      </w:pPr>
      <w:r w:rsidRPr="00226D8B">
        <w:rPr>
          <w:szCs w:val="24"/>
        </w:rPr>
        <w:t xml:space="preserve">Объем производства сельскохозяйственной продукции всех категорий за 2016 год </w:t>
      </w:r>
      <w:r w:rsidR="00391F9F">
        <w:rPr>
          <w:szCs w:val="24"/>
        </w:rPr>
        <w:t>составил 209,7</w:t>
      </w:r>
      <w:r w:rsidRPr="00226D8B">
        <w:rPr>
          <w:szCs w:val="24"/>
        </w:rPr>
        <w:t xml:space="preserve"> млн. руб</w:t>
      </w:r>
      <w:r w:rsidR="00391F9F">
        <w:rPr>
          <w:szCs w:val="24"/>
        </w:rPr>
        <w:t>лей или в сопоставимых ценах 103,5</w:t>
      </w:r>
      <w:r w:rsidRPr="00226D8B">
        <w:rPr>
          <w:szCs w:val="24"/>
        </w:rPr>
        <w:t>% к уровню 2015 года. В 2017 году производство продукции сельского хозяйства во всех категориях х</w:t>
      </w:r>
      <w:r w:rsidR="00391F9F">
        <w:rPr>
          <w:szCs w:val="24"/>
        </w:rPr>
        <w:t>озяйств оценивается в объеме 215,9</w:t>
      </w:r>
      <w:r w:rsidRPr="00226D8B">
        <w:rPr>
          <w:szCs w:val="24"/>
        </w:rPr>
        <w:t xml:space="preserve"> млн. рублей или </w:t>
      </w:r>
      <w:r w:rsidR="00391F9F">
        <w:rPr>
          <w:szCs w:val="24"/>
        </w:rPr>
        <w:t>99,3</w:t>
      </w:r>
      <w:r w:rsidRPr="00226D8B">
        <w:rPr>
          <w:szCs w:val="24"/>
        </w:rPr>
        <w:t>% в сопоставимых ценах к уровню 2016 года. В 2018-2020 годах индекс производства сельского хозяйства по базовому варианту прогно</w:t>
      </w:r>
      <w:r w:rsidR="00391F9F">
        <w:rPr>
          <w:szCs w:val="24"/>
        </w:rPr>
        <w:t>за ожидается на уровне 100,3-100,9</w:t>
      </w:r>
      <w:r w:rsidRPr="00226D8B">
        <w:rPr>
          <w:szCs w:val="24"/>
        </w:rPr>
        <w:t>%.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>На территории Белоярского района реализуется муниципальная программа «Развитие агропромышленного комплекса на территории Белоярского района на 2014 – 2020 годы». В рамках программы в 2016 году за счет средств бюджета Белоярского района предоставлены субсидии: ООО СП «Белоярское» на возмещение затрат в связи с производством молока (3,2 млн. руб.), на возмещение затрат в связи с производством морса (250 тыс. руб.), на возмещение затрат в связи с производством мяса крупного рогатого скота (6,7 млн. руб.); АО «</w:t>
      </w:r>
      <w:proofErr w:type="spellStart"/>
      <w:r w:rsidRPr="00226D8B">
        <w:rPr>
          <w:szCs w:val="24"/>
        </w:rPr>
        <w:t>Казымская</w:t>
      </w:r>
      <w:proofErr w:type="spellEnd"/>
      <w:r w:rsidRPr="00226D8B">
        <w:rPr>
          <w:szCs w:val="24"/>
        </w:rPr>
        <w:t xml:space="preserve"> оленеводческая компания» в целях возмещения затрат, связанных с производством мяса оленей (1,73 млн. руб.) и на возмещение затрат в связи с участием в конкурсах профессионального мастерства (45 тыс. руб.); а также ООО «Полноват и</w:t>
      </w:r>
      <w:proofErr w:type="gramStart"/>
      <w:r w:rsidRPr="00226D8B">
        <w:rPr>
          <w:szCs w:val="24"/>
        </w:rPr>
        <w:t xml:space="preserve"> К</w:t>
      </w:r>
      <w:proofErr w:type="gramEnd"/>
      <w:r w:rsidRPr="00226D8B">
        <w:rPr>
          <w:szCs w:val="24"/>
        </w:rPr>
        <w:t>о» в целях возмещения убытков по добыче и реализации рыбы (300 тыс. руб.).</w:t>
      </w:r>
    </w:p>
    <w:p w:rsidR="00226D8B" w:rsidRPr="007D7F97" w:rsidRDefault="00226D8B" w:rsidP="00226D8B">
      <w:pPr>
        <w:ind w:firstLine="709"/>
        <w:jc w:val="both"/>
        <w:rPr>
          <w:szCs w:val="24"/>
        </w:rPr>
      </w:pPr>
      <w:proofErr w:type="gramStart"/>
      <w:r w:rsidRPr="00226D8B">
        <w:rPr>
          <w:szCs w:val="24"/>
        </w:rPr>
        <w:t xml:space="preserve">За счет средств бюджета Ханты-Мансийского автономного округа – Югры в рамках реализации отдельного государственного полномочия за 2016 год выплачены субсидии: на  производство животноводческой продукции (30,0 млн. руб.); на </w:t>
      </w:r>
      <w:r w:rsidRPr="00226D8B">
        <w:rPr>
          <w:szCs w:val="24"/>
        </w:rPr>
        <w:lastRenderedPageBreak/>
        <w:t xml:space="preserve">производство растениеводческой продукции (0,37 млн. руб.); на производство и реализацию рыбы и рыбной продукции  (5,1 млн. руб.); на заготовку и переработку дикоросов (0,07 млн. </w:t>
      </w:r>
      <w:r w:rsidRPr="007D7F97">
        <w:rPr>
          <w:szCs w:val="24"/>
        </w:rPr>
        <w:t>руб.);</w:t>
      </w:r>
      <w:proofErr w:type="gramEnd"/>
      <w:r w:rsidRPr="007D7F97">
        <w:rPr>
          <w:szCs w:val="24"/>
        </w:rPr>
        <w:t xml:space="preserve"> на содержание маточного поголовья сельскохозяйственных животных в личных подсобных хозяйствах (1,52 млн. руб.).</w:t>
      </w:r>
    </w:p>
    <w:p w:rsidR="00226D8B" w:rsidRPr="007D7F97" w:rsidRDefault="00226D8B" w:rsidP="00226D8B">
      <w:pPr>
        <w:ind w:firstLine="708"/>
        <w:jc w:val="both"/>
        <w:rPr>
          <w:szCs w:val="24"/>
        </w:rPr>
      </w:pPr>
      <w:r w:rsidRPr="007D7F97">
        <w:rPr>
          <w:szCs w:val="24"/>
        </w:rPr>
        <w:t xml:space="preserve">Планируемый объем финансовой поддержки агропромышленного комплекса в 2017 году составит </w:t>
      </w:r>
      <w:r w:rsidR="007D7F97" w:rsidRPr="007D7F97">
        <w:rPr>
          <w:szCs w:val="24"/>
        </w:rPr>
        <w:t>42,7</w:t>
      </w:r>
      <w:r w:rsidRPr="007D7F97">
        <w:rPr>
          <w:szCs w:val="24"/>
        </w:rPr>
        <w:t xml:space="preserve"> млн. рублей, из них </w:t>
      </w:r>
      <w:r w:rsidR="007D7F97" w:rsidRPr="007D7F97">
        <w:rPr>
          <w:szCs w:val="24"/>
        </w:rPr>
        <w:t>11,14</w:t>
      </w:r>
      <w:r w:rsidRPr="007D7F97">
        <w:rPr>
          <w:szCs w:val="24"/>
        </w:rPr>
        <w:t xml:space="preserve"> млн. руб. за счет средств бюджета Белоярского района и 31,</w:t>
      </w:r>
      <w:r w:rsidR="007D7F97" w:rsidRPr="007D7F97">
        <w:rPr>
          <w:szCs w:val="24"/>
        </w:rPr>
        <w:t>56</w:t>
      </w:r>
      <w:r w:rsidRPr="007D7F97">
        <w:rPr>
          <w:szCs w:val="24"/>
        </w:rPr>
        <w:t xml:space="preserve"> млн. руб. за счет средств бюджета Ханты-Мансийского автономного округа - Югры.</w:t>
      </w:r>
    </w:p>
    <w:p w:rsidR="00226D8B" w:rsidRPr="00226D8B" w:rsidRDefault="00226D8B" w:rsidP="00226D8B">
      <w:pPr>
        <w:ind w:firstLine="709"/>
        <w:jc w:val="both"/>
        <w:rPr>
          <w:szCs w:val="24"/>
        </w:rPr>
      </w:pPr>
      <w:r w:rsidRPr="00226D8B">
        <w:rPr>
          <w:bCs/>
          <w:szCs w:val="24"/>
        </w:rPr>
        <w:t>Перед предприятиями агропромышленного комплекса стоят задачи по дальнейшему развитию отрасли.</w:t>
      </w:r>
    </w:p>
    <w:p w:rsidR="007D7F97" w:rsidRDefault="007D7F97" w:rsidP="00226D8B">
      <w:pPr>
        <w:ind w:firstLine="708"/>
        <w:jc w:val="both"/>
        <w:rPr>
          <w:szCs w:val="24"/>
        </w:rPr>
      </w:pPr>
      <w:r w:rsidRPr="007D7F97">
        <w:rPr>
          <w:szCs w:val="24"/>
        </w:rPr>
        <w:t xml:space="preserve">В 2017 году заканчивается реконструкция зверофермы по производству клеточной пушнины в селе Казым (2016-2017гг.). </w:t>
      </w:r>
      <w:proofErr w:type="gramStart"/>
      <w:r w:rsidRPr="007D7F97">
        <w:rPr>
          <w:szCs w:val="24"/>
        </w:rPr>
        <w:t xml:space="preserve">На ферме построена блочная котельная, работающая на природном газе, проведен капитальный ремонт кормоцеха, возведены </w:t>
      </w:r>
      <w:proofErr w:type="spellStart"/>
      <w:r w:rsidRPr="007D7F97">
        <w:rPr>
          <w:szCs w:val="24"/>
        </w:rPr>
        <w:t>шеды</w:t>
      </w:r>
      <w:proofErr w:type="spellEnd"/>
      <w:r w:rsidRPr="007D7F97">
        <w:rPr>
          <w:szCs w:val="24"/>
        </w:rPr>
        <w:t xml:space="preserve"> для содержания молодых зверей, приобретено племенное поголовье серебристо-черных лисиц.</w:t>
      </w:r>
      <w:proofErr w:type="gramEnd"/>
      <w:r w:rsidRPr="007D7F97">
        <w:rPr>
          <w:szCs w:val="24"/>
        </w:rPr>
        <w:t xml:space="preserve"> В настоящее время стоит задача по выходу предприятия АО «</w:t>
      </w:r>
      <w:proofErr w:type="spellStart"/>
      <w:r w:rsidRPr="007D7F97">
        <w:rPr>
          <w:szCs w:val="24"/>
        </w:rPr>
        <w:t>Казымская</w:t>
      </w:r>
      <w:proofErr w:type="spellEnd"/>
      <w:r w:rsidRPr="007D7F97">
        <w:rPr>
          <w:szCs w:val="24"/>
        </w:rPr>
        <w:t xml:space="preserve"> оленеводческая компания» с пушниной на экспортные рынки. </w:t>
      </w:r>
    </w:p>
    <w:p w:rsidR="007D7F97" w:rsidRDefault="007D7F97" w:rsidP="00226D8B">
      <w:pPr>
        <w:ind w:firstLine="708"/>
        <w:jc w:val="both"/>
        <w:rPr>
          <w:szCs w:val="24"/>
        </w:rPr>
      </w:pPr>
      <w:r w:rsidRPr="007D7F97">
        <w:rPr>
          <w:szCs w:val="24"/>
        </w:rPr>
        <w:t>АО «</w:t>
      </w:r>
      <w:proofErr w:type="spellStart"/>
      <w:r w:rsidRPr="007D7F97">
        <w:rPr>
          <w:szCs w:val="24"/>
        </w:rPr>
        <w:t>Казымская</w:t>
      </w:r>
      <w:proofErr w:type="spellEnd"/>
      <w:r w:rsidRPr="007D7F97">
        <w:rPr>
          <w:szCs w:val="24"/>
        </w:rPr>
        <w:t xml:space="preserve"> оленеводческая компания» </w:t>
      </w:r>
      <w:proofErr w:type="gramStart"/>
      <w:r w:rsidRPr="007D7F97">
        <w:rPr>
          <w:szCs w:val="24"/>
        </w:rPr>
        <w:t>и ООО</w:t>
      </w:r>
      <w:proofErr w:type="gramEnd"/>
      <w:r w:rsidRPr="007D7F97">
        <w:rPr>
          <w:szCs w:val="24"/>
        </w:rPr>
        <w:t xml:space="preserve"> «Полноватское Рыбное Хозяйство» включены в Реестр предприятий экспортеров Таможенного Союза. В 2017 год</w:t>
      </w:r>
      <w:proofErr w:type="gramStart"/>
      <w:r w:rsidRPr="007D7F97">
        <w:rPr>
          <w:szCs w:val="24"/>
        </w:rPr>
        <w:t>у ООО</w:t>
      </w:r>
      <w:proofErr w:type="gramEnd"/>
      <w:r w:rsidRPr="007D7F97">
        <w:rPr>
          <w:szCs w:val="24"/>
        </w:rPr>
        <w:t xml:space="preserve"> «Полноватское Рыбное Хозяйство» направило на экспорт в Республику Беларусь 19 тонн рыбы (замороженной щуки).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>В целях расширения сбыта продукции предприятие ООО СП «Белоярское» в              2017 году поставляет 15 видов молочной продукции в торговую сеть «Монетка». Кроме того, в 2017 году заключен договор на поставку молочной продукции в торговую сеть «Магнит». Молочной и мясной продукцией местного производства обеспечивается население всех трассовых посёлков, население соседнего Октябрьского района.</w:t>
      </w:r>
    </w:p>
    <w:p w:rsidR="007D7F97" w:rsidRDefault="007D7F97" w:rsidP="00226D8B">
      <w:pPr>
        <w:shd w:val="clear" w:color="auto" w:fill="FFFFFF"/>
        <w:ind w:firstLine="709"/>
        <w:jc w:val="both"/>
        <w:rPr>
          <w:szCs w:val="24"/>
        </w:rPr>
      </w:pPr>
      <w:r w:rsidRPr="007D7F97">
        <w:rPr>
          <w:szCs w:val="24"/>
        </w:rPr>
        <w:t xml:space="preserve">Для обеспечения жителей Белоярского района и учреждений социальной сферы охлажденным мясом птицы в 2017 году глава крестьянского (фермерского) хозяйства Барышников В.Е. начал строительство фермы по производству охлажденного мяса птицы и куриного яйца в селе Полноват. Общая стоимость проекта составляет 13,4 млн. руб. В ближайший год хозяйство обеспечит все социальные учреждения Белоярского района охлажденным мясом птицы.  </w:t>
      </w:r>
    </w:p>
    <w:p w:rsidR="00226D8B" w:rsidRPr="00226D8B" w:rsidRDefault="00226D8B" w:rsidP="00226D8B">
      <w:pPr>
        <w:shd w:val="clear" w:color="auto" w:fill="FFFFFF"/>
        <w:ind w:firstLine="709"/>
        <w:jc w:val="both"/>
        <w:rPr>
          <w:szCs w:val="24"/>
        </w:rPr>
      </w:pPr>
      <w:r w:rsidRPr="00226D8B">
        <w:rPr>
          <w:szCs w:val="24"/>
        </w:rPr>
        <w:t xml:space="preserve">Главой крестьянского (фермерского) хозяйства Завьяловой А.С. реализуется строительство помещения для содержания 40 голов крупного рогатого скота общей площадью 240 </w:t>
      </w:r>
      <w:proofErr w:type="spellStart"/>
      <w:r w:rsidRPr="00226D8B">
        <w:rPr>
          <w:szCs w:val="24"/>
        </w:rPr>
        <w:t>кв.м</w:t>
      </w:r>
      <w:proofErr w:type="spellEnd"/>
      <w:r w:rsidRPr="00226D8B">
        <w:rPr>
          <w:szCs w:val="24"/>
        </w:rPr>
        <w:t>. Стоимость проекта составляет 10 млн. руб., из них 4 млн. руб. – частные инвестиции.  В настоящее время</w:t>
      </w:r>
      <w:r w:rsidRPr="00226D8B">
        <w:rPr>
          <w:b/>
          <w:szCs w:val="24"/>
        </w:rPr>
        <w:t xml:space="preserve"> </w:t>
      </w:r>
      <w:r w:rsidRPr="00226D8B">
        <w:rPr>
          <w:szCs w:val="24"/>
        </w:rPr>
        <w:t xml:space="preserve">приобретена сенозаготовительная техника, навозный транспортер, молодняк крупного рогатого скота, холодильное и молокоперерабатывающее оборудование. Окончание строительства запланировано на 2018 год. </w:t>
      </w:r>
    </w:p>
    <w:p w:rsidR="00226D8B" w:rsidRPr="00226D8B" w:rsidRDefault="00226D8B" w:rsidP="00226D8B">
      <w:pPr>
        <w:ind w:firstLine="708"/>
        <w:jc w:val="both"/>
        <w:rPr>
          <w:szCs w:val="24"/>
        </w:rPr>
      </w:pPr>
      <w:r w:rsidRPr="00226D8B">
        <w:rPr>
          <w:szCs w:val="24"/>
        </w:rPr>
        <w:t>Ежегодно продукция белоярских производителей - мясные и колбасные изделия, рыбная и молочная, занимает призовые места в конкурсах, выставках-ярмарках.</w:t>
      </w:r>
    </w:p>
    <w:p w:rsidR="00696217" w:rsidRPr="00872DC6" w:rsidRDefault="00696217" w:rsidP="00AA53F5">
      <w:pPr>
        <w:jc w:val="center"/>
        <w:rPr>
          <w:b/>
          <w:color w:val="FF0000"/>
          <w:szCs w:val="24"/>
        </w:rPr>
      </w:pPr>
    </w:p>
    <w:p w:rsidR="00F92FF8" w:rsidRPr="00F92FF8" w:rsidRDefault="00F92FF8" w:rsidP="00AA53F5">
      <w:pPr>
        <w:jc w:val="center"/>
        <w:rPr>
          <w:b/>
          <w:szCs w:val="24"/>
        </w:rPr>
      </w:pPr>
      <w:r w:rsidRPr="00F92FF8">
        <w:rPr>
          <w:b/>
          <w:szCs w:val="24"/>
        </w:rPr>
        <w:t>Инвестиции</w:t>
      </w:r>
    </w:p>
    <w:p w:rsidR="00F92FF8" w:rsidRPr="001670CF" w:rsidRDefault="00F92FF8" w:rsidP="00AA53F5">
      <w:pPr>
        <w:jc w:val="center"/>
        <w:rPr>
          <w:b/>
          <w:color w:val="FF0000"/>
          <w:szCs w:val="24"/>
        </w:rPr>
      </w:pPr>
    </w:p>
    <w:p w:rsidR="00C345B9" w:rsidRPr="005269BE" w:rsidRDefault="00C345B9" w:rsidP="00C345B9">
      <w:pPr>
        <w:tabs>
          <w:tab w:val="left" w:pos="540"/>
        </w:tabs>
        <w:spacing w:line="276" w:lineRule="auto"/>
        <w:ind w:firstLine="709"/>
        <w:jc w:val="both"/>
        <w:rPr>
          <w:rFonts w:eastAsia="Calibri"/>
          <w:sz w:val="28"/>
          <w:szCs w:val="28"/>
        </w:rPr>
      </w:pPr>
      <w:r w:rsidRPr="005269BE">
        <w:rPr>
          <w:szCs w:val="24"/>
        </w:rPr>
        <w:t xml:space="preserve">Объем инвестиций в основной капитал за счет всех источников финансирования по крупным и средним  предприятиям  за 2016 год составил 14 367 млн. руб. или 56,3% в сопоставимых ценах к 2015 году. </w:t>
      </w:r>
      <w:r w:rsidRPr="005269BE">
        <w:rPr>
          <w:rFonts w:eastAsia="Calibri"/>
          <w:szCs w:val="24"/>
        </w:rPr>
        <w:t>Объем инвестиций на каждого жителя Белоярского района составил 487 тыс. руб., что в 5 раза больше, чем в среднем по Российской Федерации.</w:t>
      </w:r>
    </w:p>
    <w:p w:rsidR="00D7075B" w:rsidRDefault="00D7075B" w:rsidP="00C345B9">
      <w:pPr>
        <w:pStyle w:val="a3"/>
        <w:tabs>
          <w:tab w:val="left" w:pos="540"/>
        </w:tabs>
        <w:spacing w:after="0"/>
        <w:ind w:right="141" w:firstLine="720"/>
        <w:jc w:val="right"/>
        <w:rPr>
          <w:szCs w:val="24"/>
        </w:rPr>
      </w:pPr>
    </w:p>
    <w:p w:rsidR="00D7075B" w:rsidRDefault="00D7075B" w:rsidP="00C345B9">
      <w:pPr>
        <w:pStyle w:val="a3"/>
        <w:tabs>
          <w:tab w:val="left" w:pos="540"/>
        </w:tabs>
        <w:spacing w:after="0"/>
        <w:ind w:right="141" w:firstLine="720"/>
        <w:jc w:val="right"/>
        <w:rPr>
          <w:szCs w:val="24"/>
        </w:rPr>
      </w:pPr>
    </w:p>
    <w:p w:rsidR="00D7075B" w:rsidRDefault="00D7075B" w:rsidP="00C345B9">
      <w:pPr>
        <w:pStyle w:val="a3"/>
        <w:tabs>
          <w:tab w:val="left" w:pos="540"/>
        </w:tabs>
        <w:spacing w:after="0"/>
        <w:ind w:right="141" w:firstLine="720"/>
        <w:jc w:val="right"/>
        <w:rPr>
          <w:szCs w:val="24"/>
        </w:rPr>
      </w:pPr>
    </w:p>
    <w:p w:rsidR="00C345B9" w:rsidRPr="006F144E" w:rsidRDefault="007D7F97" w:rsidP="00C345B9">
      <w:pPr>
        <w:pStyle w:val="a3"/>
        <w:tabs>
          <w:tab w:val="left" w:pos="540"/>
        </w:tabs>
        <w:spacing w:after="0"/>
        <w:ind w:right="141" w:firstLine="720"/>
        <w:jc w:val="right"/>
        <w:rPr>
          <w:szCs w:val="24"/>
        </w:rPr>
      </w:pPr>
      <w:r>
        <w:rPr>
          <w:szCs w:val="24"/>
        </w:rPr>
        <w:lastRenderedPageBreak/>
        <w:t>Диаграмма 4</w:t>
      </w:r>
    </w:p>
    <w:p w:rsidR="00C345B9" w:rsidRPr="001670CF" w:rsidRDefault="00C345B9" w:rsidP="00C345B9">
      <w:pPr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26B5AA94" wp14:editId="225DC7F5">
            <wp:extent cx="5940425" cy="3331831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345B9" w:rsidRPr="001670CF" w:rsidRDefault="00C345B9" w:rsidP="00C345B9">
      <w:pPr>
        <w:pStyle w:val="a3"/>
        <w:tabs>
          <w:tab w:val="left" w:pos="709"/>
        </w:tabs>
        <w:spacing w:after="0"/>
        <w:ind w:firstLine="720"/>
        <w:jc w:val="both"/>
        <w:rPr>
          <w:color w:val="FF0000"/>
          <w:szCs w:val="24"/>
        </w:rPr>
      </w:pPr>
    </w:p>
    <w:p w:rsidR="00C345B9" w:rsidRDefault="00C345B9" w:rsidP="00C345B9">
      <w:pPr>
        <w:pStyle w:val="a3"/>
        <w:tabs>
          <w:tab w:val="left" w:pos="540"/>
        </w:tabs>
        <w:spacing w:after="0"/>
        <w:ind w:firstLine="540"/>
        <w:jc w:val="both"/>
        <w:rPr>
          <w:color w:val="FF0000"/>
        </w:rPr>
      </w:pPr>
      <w:r>
        <w:rPr>
          <w:szCs w:val="24"/>
        </w:rPr>
        <w:t xml:space="preserve">По оценке в 2017 году объем инвестиций увеличится на 7% в связи с увеличением объемов вложений в нефтедобывающую промышленность на  11,8%, </w:t>
      </w:r>
      <w:r>
        <w:t xml:space="preserve">в 2018 - 2019 годах  объемы инвестиций в основной капитал будут варьировать в пределах от 102,3%  до 100,4%. В 2020 году предполагается падение объемов инвестиций по виду деятельности «добыча полезных ископаемых» до 91,7%, в </w:t>
      </w:r>
      <w:proofErr w:type="gramStart"/>
      <w:r>
        <w:t>связи</w:t>
      </w:r>
      <w:proofErr w:type="gramEnd"/>
      <w:r>
        <w:t xml:space="preserve"> с чем общий объем инвестиций снизится до 92,6%</w:t>
      </w:r>
      <w:r w:rsidRPr="002302AA">
        <w:rPr>
          <w:szCs w:val="24"/>
        </w:rPr>
        <w:t xml:space="preserve"> </w:t>
      </w:r>
      <w:r w:rsidRPr="006F144E">
        <w:rPr>
          <w:szCs w:val="24"/>
        </w:rPr>
        <w:t>в сопоставимых ценах к уровню 2019 года.</w:t>
      </w:r>
    </w:p>
    <w:p w:rsidR="00C345B9" w:rsidRDefault="00C345B9" w:rsidP="00C345B9">
      <w:pPr>
        <w:pStyle w:val="a3"/>
        <w:tabs>
          <w:tab w:val="left" w:pos="709"/>
        </w:tabs>
        <w:spacing w:after="0"/>
        <w:ind w:firstLine="720"/>
        <w:jc w:val="both"/>
        <w:rPr>
          <w:szCs w:val="24"/>
        </w:rPr>
      </w:pPr>
      <w:r>
        <w:rPr>
          <w:color w:val="333333"/>
          <w:szCs w:val="24"/>
        </w:rPr>
        <w:t xml:space="preserve">В структуре инвестиций в основной капитал преобладают частные инвестиции, основным источником которых являются собственные средства предприятий, в первую очередь, нефтяных компаний. </w:t>
      </w:r>
      <w:r w:rsidRPr="00595554">
        <w:rPr>
          <w:szCs w:val="24"/>
        </w:rPr>
        <w:t>В разрезе источников финансирования в структуре инвестиций в 2016 году привлеченные средства составили 11,2%, собственные средства предприятий – 88,8%. В 2016 году объем инвестиций в основной капитал за счет собственных средств составил  12 760 млн. руб.</w:t>
      </w:r>
    </w:p>
    <w:p w:rsidR="00C345B9" w:rsidRPr="007D7F97" w:rsidRDefault="00C345B9" w:rsidP="007D7F97">
      <w:pPr>
        <w:pStyle w:val="a3"/>
        <w:tabs>
          <w:tab w:val="left" w:pos="709"/>
        </w:tabs>
        <w:spacing w:after="0"/>
        <w:ind w:firstLine="720"/>
        <w:jc w:val="both"/>
        <w:rPr>
          <w:szCs w:val="24"/>
        </w:rPr>
      </w:pPr>
      <w:r>
        <w:rPr>
          <w:szCs w:val="24"/>
        </w:rPr>
        <w:t xml:space="preserve"> В оценке 2017 года структура инвестиций по источникам финансирования существенно не изменится: доля собственных сре</w:t>
      </w:r>
      <w:proofErr w:type="gramStart"/>
      <w:r>
        <w:rPr>
          <w:szCs w:val="24"/>
        </w:rPr>
        <w:t>дств пр</w:t>
      </w:r>
      <w:proofErr w:type="gramEnd"/>
      <w:r>
        <w:rPr>
          <w:szCs w:val="24"/>
        </w:rPr>
        <w:t>едприятий составит 92%, привлеченных – 8%.</w:t>
      </w: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C345B9" w:rsidRPr="00595554" w:rsidRDefault="007D7F97" w:rsidP="00C345B9">
      <w:pPr>
        <w:jc w:val="right"/>
        <w:rPr>
          <w:szCs w:val="24"/>
        </w:rPr>
      </w:pPr>
      <w:r>
        <w:rPr>
          <w:szCs w:val="24"/>
        </w:rPr>
        <w:lastRenderedPageBreak/>
        <w:t>Диаграмма 5</w:t>
      </w:r>
    </w:p>
    <w:p w:rsidR="00C345B9" w:rsidRPr="001670CF" w:rsidRDefault="00C345B9" w:rsidP="00C345B9">
      <w:pPr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02CCD3D4" wp14:editId="06E72CFB">
            <wp:extent cx="5845628" cy="27432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345B9" w:rsidRPr="005269BE" w:rsidRDefault="00C345B9" w:rsidP="00C345B9">
      <w:pPr>
        <w:ind w:firstLine="709"/>
        <w:jc w:val="both"/>
        <w:rPr>
          <w:szCs w:val="24"/>
        </w:rPr>
      </w:pPr>
      <w:r w:rsidRPr="005269BE">
        <w:rPr>
          <w:szCs w:val="24"/>
        </w:rPr>
        <w:t>В</w:t>
      </w:r>
      <w:r w:rsidR="001B7E94">
        <w:rPr>
          <w:szCs w:val="24"/>
        </w:rPr>
        <w:t xml:space="preserve"> </w:t>
      </w:r>
      <w:r w:rsidRPr="005269BE">
        <w:rPr>
          <w:szCs w:val="24"/>
        </w:rPr>
        <w:t xml:space="preserve">2018-2020 годах ситуация в структуре инвестиций по источникам финансирования </w:t>
      </w:r>
      <w:r>
        <w:rPr>
          <w:szCs w:val="24"/>
        </w:rPr>
        <w:t>не изменится:</w:t>
      </w:r>
      <w:r w:rsidRPr="005269BE">
        <w:rPr>
          <w:szCs w:val="24"/>
        </w:rPr>
        <w:t xml:space="preserve"> на долю собственных сре</w:t>
      </w:r>
      <w:proofErr w:type="gramStart"/>
      <w:r w:rsidRPr="005269BE">
        <w:rPr>
          <w:szCs w:val="24"/>
        </w:rPr>
        <w:t>дств пр</w:t>
      </w:r>
      <w:proofErr w:type="gramEnd"/>
      <w:r w:rsidRPr="005269BE">
        <w:rPr>
          <w:szCs w:val="24"/>
        </w:rPr>
        <w:t xml:space="preserve">едприятий будет приходиться </w:t>
      </w:r>
      <w:r>
        <w:rPr>
          <w:szCs w:val="24"/>
        </w:rPr>
        <w:t>91-92</w:t>
      </w:r>
      <w:r w:rsidRPr="005269BE">
        <w:rPr>
          <w:szCs w:val="24"/>
        </w:rPr>
        <w:t xml:space="preserve">%, на долю привлеченных средств </w:t>
      </w:r>
      <w:r>
        <w:rPr>
          <w:szCs w:val="24"/>
        </w:rPr>
        <w:t>8-9</w:t>
      </w:r>
      <w:r w:rsidRPr="005269BE">
        <w:rPr>
          <w:szCs w:val="24"/>
        </w:rPr>
        <w:t>%.</w:t>
      </w:r>
    </w:p>
    <w:p w:rsidR="00C345B9" w:rsidRDefault="00C345B9" w:rsidP="00C345B9">
      <w:pPr>
        <w:pStyle w:val="a3"/>
        <w:spacing w:after="0"/>
        <w:ind w:firstLine="708"/>
        <w:jc w:val="both"/>
        <w:rPr>
          <w:szCs w:val="24"/>
        </w:rPr>
      </w:pPr>
      <w:r w:rsidRPr="005269BE">
        <w:rPr>
          <w:szCs w:val="24"/>
        </w:rPr>
        <w:t xml:space="preserve">По видам экономической деятельности значительный объем инвестиций в основной капитал крупных и средних предприятий Белоярского района за 2016 год пришелся на добычу полезных ископаемых, в частности, добыча сырой нефти и нефтяного (попутного) газа (80,8%). Это связано с активной разработкой нефтяных месторождений. На втором месте – </w:t>
      </w:r>
      <w:r>
        <w:rPr>
          <w:szCs w:val="24"/>
        </w:rPr>
        <w:t>транспортировка и хранение</w:t>
      </w:r>
      <w:r w:rsidRPr="005269BE">
        <w:rPr>
          <w:szCs w:val="24"/>
        </w:rPr>
        <w:t xml:space="preserve"> (6,5%), на третьем - строительство (5,3%).</w:t>
      </w:r>
    </w:p>
    <w:p w:rsidR="00C345B9" w:rsidRPr="001670CF" w:rsidRDefault="00C345B9" w:rsidP="00C345B9">
      <w:pPr>
        <w:pStyle w:val="a3"/>
        <w:spacing w:after="0"/>
        <w:ind w:firstLine="708"/>
        <w:jc w:val="both"/>
        <w:rPr>
          <w:color w:val="FF0000"/>
          <w:szCs w:val="24"/>
        </w:rPr>
      </w:pPr>
      <w:proofErr w:type="gramStart"/>
      <w:r w:rsidRPr="00595554">
        <w:rPr>
          <w:szCs w:val="24"/>
        </w:rPr>
        <w:t xml:space="preserve">По оценке, в 2017 году </w:t>
      </w:r>
      <w:r>
        <w:rPr>
          <w:szCs w:val="24"/>
        </w:rPr>
        <w:t xml:space="preserve">наибольший </w:t>
      </w:r>
      <w:r w:rsidRPr="00595554">
        <w:rPr>
          <w:szCs w:val="24"/>
        </w:rPr>
        <w:t xml:space="preserve"> объем инвестиций ожидается на предприятиях, ведущих добычу полезных ископаемых (</w:t>
      </w:r>
      <w:r>
        <w:rPr>
          <w:szCs w:val="24"/>
        </w:rPr>
        <w:t>84,0</w:t>
      </w:r>
      <w:r w:rsidRPr="00595554">
        <w:rPr>
          <w:szCs w:val="24"/>
        </w:rPr>
        <w:t xml:space="preserve">%), на </w:t>
      </w:r>
      <w:r>
        <w:rPr>
          <w:szCs w:val="24"/>
        </w:rPr>
        <w:t xml:space="preserve">транспортировку и </w:t>
      </w:r>
      <w:r w:rsidRPr="006F144E">
        <w:rPr>
          <w:szCs w:val="24"/>
        </w:rPr>
        <w:t xml:space="preserve">хранение придется </w:t>
      </w:r>
      <w:r>
        <w:rPr>
          <w:szCs w:val="24"/>
        </w:rPr>
        <w:t>5,8</w:t>
      </w:r>
      <w:r w:rsidRPr="006F144E">
        <w:rPr>
          <w:szCs w:val="24"/>
        </w:rPr>
        <w:t xml:space="preserve"> %, строительство – 4,</w:t>
      </w:r>
      <w:r>
        <w:rPr>
          <w:szCs w:val="24"/>
        </w:rPr>
        <w:t>3</w:t>
      </w:r>
      <w:r w:rsidRPr="006F144E">
        <w:rPr>
          <w:szCs w:val="24"/>
        </w:rPr>
        <w:t>%. В прогнозном 2018 году значительный объем инвестиций в основной капитал крупных и средних предприятий Белоярского района по видам экономической деятельности прогнозируется на добычу полезных ископаемых, в частности, добычу сырой нефти и нефтяного (попутного) газа (</w:t>
      </w:r>
      <w:r>
        <w:rPr>
          <w:szCs w:val="24"/>
        </w:rPr>
        <w:t>84,3</w:t>
      </w:r>
      <w:r w:rsidRPr="006F144E">
        <w:rPr>
          <w:szCs w:val="24"/>
        </w:rPr>
        <w:t>%), на</w:t>
      </w:r>
      <w:proofErr w:type="gramEnd"/>
      <w:r w:rsidRPr="006F144E">
        <w:rPr>
          <w:szCs w:val="24"/>
        </w:rPr>
        <w:t xml:space="preserve"> </w:t>
      </w:r>
      <w:proofErr w:type="gramStart"/>
      <w:r w:rsidRPr="006F144E">
        <w:rPr>
          <w:szCs w:val="24"/>
        </w:rPr>
        <w:t>втором</w:t>
      </w:r>
      <w:proofErr w:type="gramEnd"/>
      <w:r w:rsidRPr="006F144E">
        <w:rPr>
          <w:szCs w:val="24"/>
        </w:rPr>
        <w:t xml:space="preserve"> месте – транспортировка и хранение (5,</w:t>
      </w:r>
      <w:r>
        <w:rPr>
          <w:szCs w:val="24"/>
        </w:rPr>
        <w:t>2%), на строительство придется 4%.</w:t>
      </w:r>
    </w:p>
    <w:p w:rsidR="00C345B9" w:rsidRDefault="00C345B9" w:rsidP="00C345B9">
      <w:pPr>
        <w:ind w:firstLine="709"/>
        <w:rPr>
          <w:b/>
          <w:i/>
          <w:szCs w:val="24"/>
        </w:rPr>
      </w:pPr>
    </w:p>
    <w:p w:rsidR="00C345B9" w:rsidRPr="006F144E" w:rsidRDefault="00C345B9" w:rsidP="00C345B9">
      <w:pPr>
        <w:ind w:firstLine="709"/>
        <w:rPr>
          <w:b/>
          <w:i/>
          <w:szCs w:val="24"/>
        </w:rPr>
      </w:pPr>
      <w:r w:rsidRPr="006F144E">
        <w:rPr>
          <w:b/>
          <w:i/>
          <w:szCs w:val="24"/>
        </w:rPr>
        <w:t>Инвестиции в сфере добычи полезных ископаемых</w:t>
      </w:r>
    </w:p>
    <w:p w:rsidR="00C345B9" w:rsidRPr="006F144E" w:rsidRDefault="00C345B9" w:rsidP="00C345B9">
      <w:pPr>
        <w:ind w:firstLine="709"/>
        <w:jc w:val="both"/>
        <w:rPr>
          <w:szCs w:val="24"/>
        </w:rPr>
      </w:pPr>
      <w:r w:rsidRPr="006F144E">
        <w:rPr>
          <w:szCs w:val="24"/>
        </w:rPr>
        <w:t>В 2016 году объем инвестиций, вложенных в топливно-энергетическую отрасль, составил 11 621,3 млн. рублей или 51,9% в сопоставимых ценах к уровню 2015 года. Сокращение объема инвестиций связано со сложной экономической ситуацией в Российской Федерации и на мировом рынке нефти в целом.</w:t>
      </w:r>
    </w:p>
    <w:p w:rsidR="00C345B9" w:rsidRPr="006F144E" w:rsidRDefault="00C345B9" w:rsidP="00C345B9">
      <w:pPr>
        <w:ind w:firstLine="709"/>
        <w:jc w:val="both"/>
        <w:rPr>
          <w:szCs w:val="24"/>
        </w:rPr>
      </w:pPr>
      <w:r w:rsidRPr="006F144E">
        <w:rPr>
          <w:szCs w:val="24"/>
        </w:rPr>
        <w:t>По предварительной оценке в 2017 году объем инвестиций в сфере добычи полезных ископаемых увеличится на 11,</w:t>
      </w:r>
      <w:r>
        <w:rPr>
          <w:szCs w:val="24"/>
        </w:rPr>
        <w:t>2</w:t>
      </w:r>
      <w:r w:rsidRPr="006F144E">
        <w:rPr>
          <w:szCs w:val="24"/>
        </w:rPr>
        <w:t xml:space="preserve"> к уровню 2016 года и составит 13 594,1 млн. рублей. В прогнозном 2018 году объем инвестиций в сфере добычи полезных ископаемых составит 14 597,5 млн. руб., в 2019 году – 15 240,5 млн. руб., в 2020 году – 14 538,9 млн. руб. </w:t>
      </w: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D7075B" w:rsidRDefault="00D7075B" w:rsidP="00C345B9">
      <w:pPr>
        <w:ind w:firstLine="709"/>
        <w:jc w:val="right"/>
        <w:rPr>
          <w:szCs w:val="24"/>
        </w:rPr>
      </w:pPr>
    </w:p>
    <w:p w:rsidR="00C345B9" w:rsidRPr="006F144E" w:rsidRDefault="007D7F97" w:rsidP="00C345B9">
      <w:pPr>
        <w:ind w:firstLine="709"/>
        <w:jc w:val="right"/>
        <w:rPr>
          <w:szCs w:val="24"/>
        </w:rPr>
      </w:pPr>
      <w:r>
        <w:rPr>
          <w:szCs w:val="24"/>
        </w:rPr>
        <w:lastRenderedPageBreak/>
        <w:t xml:space="preserve"> Диаграмма 6</w:t>
      </w:r>
    </w:p>
    <w:p w:rsidR="00C345B9" w:rsidRPr="001670CF" w:rsidRDefault="00C345B9" w:rsidP="00C345B9">
      <w:pPr>
        <w:ind w:firstLine="709"/>
        <w:jc w:val="right"/>
        <w:rPr>
          <w:color w:val="FF0000"/>
          <w:szCs w:val="24"/>
        </w:rPr>
      </w:pPr>
    </w:p>
    <w:p w:rsidR="00C345B9" w:rsidRPr="001670CF" w:rsidRDefault="00C345B9" w:rsidP="00C345B9">
      <w:pPr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6DB55F2B" wp14:editId="6210D81D">
            <wp:extent cx="5965371" cy="2764972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45B9" w:rsidRPr="001670CF" w:rsidRDefault="00C345B9" w:rsidP="00C345B9">
      <w:pPr>
        <w:ind w:firstLine="709"/>
        <w:jc w:val="both"/>
        <w:rPr>
          <w:color w:val="FF0000"/>
        </w:rPr>
      </w:pPr>
    </w:p>
    <w:p w:rsidR="00C345B9" w:rsidRPr="006F144E" w:rsidRDefault="00C345B9" w:rsidP="00C345B9">
      <w:pPr>
        <w:ind w:firstLine="709"/>
        <w:jc w:val="both"/>
      </w:pPr>
      <w:r w:rsidRPr="006F144E">
        <w:t xml:space="preserve">В 2017 году ТПП «РИТЭКБелоярскнефть» ПАО «РИТЭК» продолжает обустройство месторождения им. </w:t>
      </w:r>
      <w:proofErr w:type="spellStart"/>
      <w:r w:rsidRPr="006F144E">
        <w:t>В.Виноградова</w:t>
      </w:r>
      <w:proofErr w:type="spellEnd"/>
      <w:r w:rsidRPr="006F144E">
        <w:t>.</w:t>
      </w:r>
      <w:r>
        <w:t xml:space="preserve"> </w:t>
      </w:r>
      <w:proofErr w:type="gramStart"/>
      <w:r>
        <w:t xml:space="preserve">В 2017 году введены в эксплуатацию столовая и общежитие на 98 мест для работников нефтяного месторождения им. </w:t>
      </w:r>
      <w:proofErr w:type="spellStart"/>
      <w:r>
        <w:t>В.Виноградова</w:t>
      </w:r>
      <w:proofErr w:type="spellEnd"/>
      <w:r>
        <w:t xml:space="preserve"> </w:t>
      </w:r>
      <w:r w:rsidRPr="006F144E">
        <w:t xml:space="preserve"> Большая доля капиталовложений ТПП «РИТЭКБелоярскнефть» ПАО «РИТЭК» направлена на эксплуатационное бурение.</w:t>
      </w:r>
      <w:proofErr w:type="gramEnd"/>
      <w:r w:rsidRPr="006F144E">
        <w:t xml:space="preserve"> В дальнейшем планируется добыча нефти по действующим скважинам.</w:t>
      </w:r>
    </w:p>
    <w:p w:rsidR="00C345B9" w:rsidRPr="003F0F7D" w:rsidRDefault="00C345B9" w:rsidP="00C345B9">
      <w:pPr>
        <w:ind w:firstLine="709"/>
        <w:jc w:val="both"/>
        <w:rPr>
          <w:szCs w:val="24"/>
        </w:rPr>
      </w:pPr>
      <w:r w:rsidRPr="003F0F7D">
        <w:rPr>
          <w:szCs w:val="24"/>
        </w:rPr>
        <w:t xml:space="preserve">ОАО «Сургутнефтегаз» на территории Белоярского района осуществляет разработку следующих месторождений углеводородного сырья: им. </w:t>
      </w:r>
      <w:proofErr w:type="spellStart"/>
      <w:r w:rsidRPr="003F0F7D">
        <w:rPr>
          <w:szCs w:val="24"/>
        </w:rPr>
        <w:t>И.Н.Логачева</w:t>
      </w:r>
      <w:proofErr w:type="spellEnd"/>
      <w:r w:rsidRPr="003F0F7D">
        <w:rPr>
          <w:szCs w:val="24"/>
        </w:rPr>
        <w:t xml:space="preserve">, </w:t>
      </w:r>
      <w:proofErr w:type="spellStart"/>
      <w:r w:rsidRPr="003F0F7D">
        <w:rPr>
          <w:szCs w:val="24"/>
        </w:rPr>
        <w:t>Ватлорского</w:t>
      </w:r>
      <w:proofErr w:type="spellEnd"/>
      <w:r w:rsidRPr="003F0F7D">
        <w:rPr>
          <w:szCs w:val="24"/>
        </w:rPr>
        <w:t xml:space="preserve">, </w:t>
      </w:r>
      <w:proofErr w:type="spellStart"/>
      <w:r w:rsidRPr="003F0F7D">
        <w:rPr>
          <w:szCs w:val="24"/>
        </w:rPr>
        <w:t>Сурьеганского</w:t>
      </w:r>
      <w:proofErr w:type="spellEnd"/>
      <w:r w:rsidRPr="003F0F7D">
        <w:rPr>
          <w:szCs w:val="24"/>
        </w:rPr>
        <w:t xml:space="preserve">, </w:t>
      </w:r>
      <w:proofErr w:type="spellStart"/>
      <w:r w:rsidRPr="003F0F7D">
        <w:rPr>
          <w:szCs w:val="24"/>
        </w:rPr>
        <w:t>Верхнеказымского</w:t>
      </w:r>
      <w:proofErr w:type="spellEnd"/>
      <w:r w:rsidRPr="003F0F7D">
        <w:rPr>
          <w:szCs w:val="24"/>
        </w:rPr>
        <w:t xml:space="preserve"> и части Южно-</w:t>
      </w:r>
      <w:proofErr w:type="spellStart"/>
      <w:r w:rsidRPr="003F0F7D">
        <w:rPr>
          <w:szCs w:val="24"/>
        </w:rPr>
        <w:t>Ватлорского</w:t>
      </w:r>
      <w:proofErr w:type="spellEnd"/>
      <w:r w:rsidRPr="003F0F7D">
        <w:rPr>
          <w:szCs w:val="24"/>
        </w:rPr>
        <w:t xml:space="preserve"> месторождения.</w:t>
      </w:r>
    </w:p>
    <w:p w:rsidR="00C345B9" w:rsidRPr="00D068B9" w:rsidRDefault="00C345B9" w:rsidP="00C345B9">
      <w:pPr>
        <w:ind w:firstLine="709"/>
        <w:jc w:val="both"/>
        <w:rPr>
          <w:szCs w:val="24"/>
        </w:rPr>
      </w:pPr>
    </w:p>
    <w:p w:rsidR="00C345B9" w:rsidRPr="00D068B9" w:rsidRDefault="00C345B9" w:rsidP="00C345B9">
      <w:pPr>
        <w:ind w:firstLine="709"/>
        <w:rPr>
          <w:b/>
          <w:i/>
          <w:szCs w:val="24"/>
        </w:rPr>
      </w:pPr>
      <w:r w:rsidRPr="00D068B9">
        <w:rPr>
          <w:b/>
          <w:i/>
          <w:szCs w:val="24"/>
        </w:rPr>
        <w:t>Инвестиции в сфере транспорта и связи</w:t>
      </w:r>
    </w:p>
    <w:p w:rsidR="00C345B9" w:rsidRPr="00D068B9" w:rsidRDefault="00C345B9" w:rsidP="00C345B9">
      <w:pPr>
        <w:tabs>
          <w:tab w:val="left" w:pos="993"/>
        </w:tabs>
        <w:spacing w:line="276" w:lineRule="auto"/>
        <w:ind w:firstLine="709"/>
        <w:jc w:val="both"/>
        <w:rPr>
          <w:szCs w:val="24"/>
        </w:rPr>
      </w:pPr>
      <w:r w:rsidRPr="00D068B9">
        <w:rPr>
          <w:szCs w:val="24"/>
        </w:rPr>
        <w:t>В 2017 году выполнены в полном объеме работы по муниципальным контрактам, готовится разрешительная документация на ввод объектов в эксплуатацию по следующим объектам:</w:t>
      </w:r>
    </w:p>
    <w:p w:rsidR="00C345B9" w:rsidRPr="00D068B9" w:rsidRDefault="00C345B9" w:rsidP="00C345B9">
      <w:pPr>
        <w:numPr>
          <w:ilvl w:val="0"/>
          <w:numId w:val="24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Cs w:val="24"/>
        </w:rPr>
      </w:pPr>
      <w:r w:rsidRPr="00D068B9">
        <w:rPr>
          <w:szCs w:val="24"/>
        </w:rPr>
        <w:t xml:space="preserve">реконструкция автомобильных дорог </w:t>
      </w:r>
      <w:proofErr w:type="spellStart"/>
      <w:r w:rsidRPr="00D068B9">
        <w:rPr>
          <w:szCs w:val="24"/>
        </w:rPr>
        <w:t>г</w:t>
      </w:r>
      <w:proofErr w:type="gramStart"/>
      <w:r w:rsidRPr="00D068B9">
        <w:rPr>
          <w:szCs w:val="24"/>
        </w:rPr>
        <w:t>.Б</w:t>
      </w:r>
      <w:proofErr w:type="gramEnd"/>
      <w:r w:rsidRPr="00D068B9">
        <w:rPr>
          <w:szCs w:val="24"/>
        </w:rPr>
        <w:t>елоярский</w:t>
      </w:r>
      <w:proofErr w:type="spellEnd"/>
      <w:r w:rsidRPr="00D068B9">
        <w:rPr>
          <w:szCs w:val="24"/>
        </w:rPr>
        <w:t xml:space="preserve">. 1 этап - участок перекресток </w:t>
      </w:r>
      <w:proofErr w:type="spellStart"/>
      <w:r w:rsidRPr="00D068B9">
        <w:rPr>
          <w:szCs w:val="24"/>
        </w:rPr>
        <w:t>ул.Молодости</w:t>
      </w:r>
      <w:proofErr w:type="spellEnd"/>
      <w:r w:rsidRPr="00D068B9">
        <w:rPr>
          <w:szCs w:val="24"/>
        </w:rPr>
        <w:t xml:space="preserve"> - </w:t>
      </w:r>
      <w:proofErr w:type="spellStart"/>
      <w:r w:rsidRPr="00D068B9">
        <w:rPr>
          <w:szCs w:val="24"/>
        </w:rPr>
        <w:t>ул.Центральная</w:t>
      </w:r>
      <w:proofErr w:type="spellEnd"/>
      <w:r w:rsidRPr="00D068B9">
        <w:rPr>
          <w:szCs w:val="24"/>
        </w:rPr>
        <w:t xml:space="preserve"> до перекрестка </w:t>
      </w:r>
      <w:proofErr w:type="spellStart"/>
      <w:r w:rsidRPr="00D068B9">
        <w:rPr>
          <w:szCs w:val="24"/>
        </w:rPr>
        <w:t>ул.Боковая</w:t>
      </w:r>
      <w:proofErr w:type="spellEnd"/>
      <w:r w:rsidRPr="00D068B9">
        <w:rPr>
          <w:szCs w:val="24"/>
        </w:rPr>
        <w:t xml:space="preserve"> - микрорайон Геологов;</w:t>
      </w:r>
    </w:p>
    <w:p w:rsidR="00C345B9" w:rsidRPr="00D068B9" w:rsidRDefault="00C345B9" w:rsidP="00C345B9">
      <w:pPr>
        <w:numPr>
          <w:ilvl w:val="0"/>
          <w:numId w:val="24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Cs w:val="24"/>
        </w:rPr>
      </w:pPr>
      <w:r w:rsidRPr="00D068B9">
        <w:rPr>
          <w:szCs w:val="24"/>
        </w:rPr>
        <w:t xml:space="preserve">Объездная автомобильная дорога на участке в микрорайоне «Мирный» </w:t>
      </w:r>
      <w:proofErr w:type="spellStart"/>
      <w:r w:rsidRPr="00D068B9">
        <w:rPr>
          <w:szCs w:val="24"/>
        </w:rPr>
        <w:t>г</w:t>
      </w:r>
      <w:proofErr w:type="gramStart"/>
      <w:r w:rsidRPr="00D068B9">
        <w:rPr>
          <w:szCs w:val="24"/>
        </w:rPr>
        <w:t>.Б</w:t>
      </w:r>
      <w:proofErr w:type="gramEnd"/>
      <w:r w:rsidRPr="00D068B9">
        <w:rPr>
          <w:szCs w:val="24"/>
        </w:rPr>
        <w:t>елоярский</w:t>
      </w:r>
      <w:proofErr w:type="spellEnd"/>
      <w:r w:rsidRPr="00D068B9">
        <w:rPr>
          <w:szCs w:val="24"/>
        </w:rPr>
        <w:t>. 2 этап.</w:t>
      </w:r>
    </w:p>
    <w:p w:rsidR="00C345B9" w:rsidRPr="00D068B9" w:rsidRDefault="00C345B9" w:rsidP="00C345B9">
      <w:pPr>
        <w:shd w:val="clear" w:color="auto" w:fill="FFFFFF"/>
        <w:spacing w:line="276" w:lineRule="auto"/>
        <w:ind w:firstLine="720"/>
        <w:jc w:val="both"/>
        <w:rPr>
          <w:szCs w:val="24"/>
        </w:rPr>
      </w:pPr>
      <w:proofErr w:type="gramStart"/>
      <w:r w:rsidRPr="00D068B9">
        <w:rPr>
          <w:szCs w:val="24"/>
        </w:rPr>
        <w:t>По объекту «Реконструкция автомобильной дороги г. Белоярский. 2 этап - ул. Центральная (участок Гостиница - ул. Молодости)» в Департамент дорожного хозяйства и транспорта ХМАО-Югры направлено инвестиционное предложение  по внесению изменений в АИП Югры в части перераспределения  капитальных вложений  на 2017 год  по государственной программе ХМАО-Югры «Развитие транспортной системы ХМАО-Югры на 2016-2020 годы» на  строительство объекта «Объездная автомобильная дорога на участке в 6</w:t>
      </w:r>
      <w:proofErr w:type="gramEnd"/>
      <w:r w:rsidRPr="00D068B9">
        <w:rPr>
          <w:szCs w:val="24"/>
        </w:rPr>
        <w:t xml:space="preserve"> микрорайоне </w:t>
      </w:r>
      <w:proofErr w:type="spellStart"/>
      <w:r w:rsidRPr="00D068B9">
        <w:rPr>
          <w:szCs w:val="24"/>
        </w:rPr>
        <w:t>г</w:t>
      </w:r>
      <w:proofErr w:type="gramStart"/>
      <w:r w:rsidRPr="00D068B9">
        <w:rPr>
          <w:szCs w:val="24"/>
        </w:rPr>
        <w:t>.Б</w:t>
      </w:r>
      <w:proofErr w:type="gramEnd"/>
      <w:r w:rsidRPr="00D068B9">
        <w:rPr>
          <w:szCs w:val="24"/>
        </w:rPr>
        <w:t>елоярский</w:t>
      </w:r>
      <w:proofErr w:type="spellEnd"/>
      <w:r w:rsidRPr="00D068B9">
        <w:rPr>
          <w:szCs w:val="24"/>
        </w:rPr>
        <w:t xml:space="preserve">. 1 этап». В 2017 году уже началась реконструкция участка объездной автомобильной дороги в 6 микрорайоне г. Белоярский, укладка </w:t>
      </w:r>
      <w:proofErr w:type="spellStart"/>
      <w:proofErr w:type="gramStart"/>
      <w:r w:rsidRPr="00D068B9">
        <w:rPr>
          <w:szCs w:val="24"/>
        </w:rPr>
        <w:t>асфальто</w:t>
      </w:r>
      <w:proofErr w:type="spellEnd"/>
      <w:r w:rsidRPr="00D068B9">
        <w:rPr>
          <w:szCs w:val="24"/>
        </w:rPr>
        <w:t>-бетонного</w:t>
      </w:r>
      <w:proofErr w:type="gramEnd"/>
      <w:r w:rsidRPr="00D068B9">
        <w:rPr>
          <w:szCs w:val="24"/>
        </w:rPr>
        <w:t xml:space="preserve"> покрытия запланирована на 2018 год.</w:t>
      </w:r>
    </w:p>
    <w:p w:rsidR="0073275E" w:rsidRDefault="00C345B9" w:rsidP="00C345B9">
      <w:pPr>
        <w:spacing w:line="276" w:lineRule="auto"/>
        <w:ind w:firstLine="709"/>
        <w:jc w:val="both"/>
        <w:rPr>
          <w:szCs w:val="24"/>
        </w:rPr>
      </w:pPr>
      <w:r w:rsidRPr="00D068B9">
        <w:rPr>
          <w:szCs w:val="24"/>
        </w:rPr>
        <w:t xml:space="preserve">За счет средств ПАО «Газпром трансгаз Югорск» продолжается строительство дороги до п. Сосновка. На сегодняшний день выполнены работы по отсыпке земляного </w:t>
      </w:r>
      <w:r w:rsidRPr="00D068B9">
        <w:rPr>
          <w:szCs w:val="24"/>
        </w:rPr>
        <w:lastRenderedPageBreak/>
        <w:t xml:space="preserve">полотна, устройству первого и второго слоев щебеночного покрытия, укладка нижнего слоя асфальтового покрытия окончена. </w:t>
      </w:r>
    </w:p>
    <w:p w:rsidR="00C345B9" w:rsidRPr="00D068B9" w:rsidRDefault="00C345B9" w:rsidP="00C345B9">
      <w:pPr>
        <w:spacing w:line="276" w:lineRule="auto"/>
        <w:ind w:firstLine="709"/>
        <w:jc w:val="both"/>
        <w:rPr>
          <w:szCs w:val="24"/>
        </w:rPr>
      </w:pPr>
      <w:r w:rsidRPr="00D068B9">
        <w:rPr>
          <w:szCs w:val="24"/>
        </w:rPr>
        <w:t>В рамках государственной программы «Сотрудничество» проводятся проектно - изыскательские работы на строительство автомобильной дороги «г. Югорск - г. Советский - п. Верхнеказымский, участок 475 км (п. Сосновка) - граница ХМАО - Югры.</w:t>
      </w:r>
    </w:p>
    <w:p w:rsidR="00C345B9" w:rsidRPr="00D068B9" w:rsidRDefault="00C345B9" w:rsidP="00C345B9">
      <w:pPr>
        <w:pStyle w:val="a3"/>
        <w:tabs>
          <w:tab w:val="left" w:pos="709"/>
        </w:tabs>
        <w:spacing w:after="0"/>
        <w:ind w:firstLine="709"/>
        <w:jc w:val="both"/>
        <w:rPr>
          <w:szCs w:val="24"/>
        </w:rPr>
      </w:pPr>
      <w:r w:rsidRPr="00D068B9">
        <w:rPr>
          <w:szCs w:val="24"/>
        </w:rPr>
        <w:t xml:space="preserve">Также одной из актуальных проблем для Белоярского района по развитию инфраструктуры является транспортная развязка на участке п. </w:t>
      </w:r>
      <w:proofErr w:type="spellStart"/>
      <w:r w:rsidRPr="00D068B9">
        <w:rPr>
          <w:szCs w:val="24"/>
        </w:rPr>
        <w:t>Андра</w:t>
      </w:r>
      <w:proofErr w:type="spellEnd"/>
      <w:r w:rsidRPr="00D068B9">
        <w:rPr>
          <w:szCs w:val="24"/>
        </w:rPr>
        <w:t xml:space="preserve"> - </w:t>
      </w:r>
      <w:proofErr w:type="spellStart"/>
      <w:r w:rsidRPr="00D068B9">
        <w:rPr>
          <w:szCs w:val="24"/>
        </w:rPr>
        <w:t>пгт</w:t>
      </w:r>
      <w:proofErr w:type="spellEnd"/>
      <w:r w:rsidRPr="00D068B9">
        <w:rPr>
          <w:szCs w:val="24"/>
        </w:rPr>
        <w:t xml:space="preserve">. </w:t>
      </w:r>
      <w:proofErr w:type="spellStart"/>
      <w:r w:rsidRPr="00D068B9">
        <w:rPr>
          <w:szCs w:val="24"/>
        </w:rPr>
        <w:t>Приобье</w:t>
      </w:r>
      <w:proofErr w:type="spellEnd"/>
      <w:r w:rsidRPr="00D068B9">
        <w:rPr>
          <w:szCs w:val="24"/>
        </w:rPr>
        <w:t xml:space="preserve">.  Строительство мостового перехода  через р. Обь  позволит связать сеть автомобильных дорог Белоярского района с другими территориями ХМАО - Югры, а значит и с сетью автомобильных дорог Российской Федерации в целом, что позволит снять проблему отсутствия наземного сообщения в период распутицы. </w:t>
      </w:r>
      <w:r w:rsidRPr="00D068B9">
        <w:rPr>
          <w:rFonts w:eastAsia="Calibri"/>
          <w:szCs w:val="24"/>
        </w:rPr>
        <w:t xml:space="preserve">До конца 2017 года будет закончена проектная документация и определится стоимость строительства мостового перехода. </w:t>
      </w:r>
    </w:p>
    <w:p w:rsidR="00C345B9" w:rsidRPr="004C144B" w:rsidRDefault="00C345B9" w:rsidP="00C345B9">
      <w:pPr>
        <w:ind w:firstLine="708"/>
        <w:jc w:val="both"/>
        <w:rPr>
          <w:color w:val="FF0000"/>
          <w:szCs w:val="24"/>
        </w:rPr>
      </w:pPr>
    </w:p>
    <w:p w:rsidR="00C345B9" w:rsidRPr="00D068B9" w:rsidRDefault="00C345B9" w:rsidP="00C345B9">
      <w:pPr>
        <w:ind w:firstLine="709"/>
        <w:rPr>
          <w:b/>
          <w:i/>
          <w:szCs w:val="24"/>
        </w:rPr>
      </w:pPr>
      <w:r w:rsidRPr="00D068B9">
        <w:rPr>
          <w:b/>
          <w:i/>
          <w:szCs w:val="24"/>
        </w:rPr>
        <w:t>Инвестиции в сфере жилищно-коммунального комплекса</w:t>
      </w:r>
    </w:p>
    <w:p w:rsidR="00C345B9" w:rsidRPr="00D068B9" w:rsidRDefault="00C345B9" w:rsidP="00C345B9">
      <w:pPr>
        <w:spacing w:line="276" w:lineRule="auto"/>
        <w:ind w:firstLine="709"/>
        <w:jc w:val="both"/>
        <w:rPr>
          <w:bCs/>
          <w:szCs w:val="24"/>
        </w:rPr>
      </w:pPr>
      <w:r w:rsidRPr="00D068B9">
        <w:rPr>
          <w:bCs/>
          <w:szCs w:val="24"/>
        </w:rPr>
        <w:t>За 9 месяцев 2017 год в рамках Адресной инвестиционной программы Ханты-Мансийского автономного округа – Югры на территории Белоярского района введены в эксплуатацию следующие объекты капитального строительства:</w:t>
      </w:r>
    </w:p>
    <w:p w:rsidR="00C345B9" w:rsidRPr="00D068B9" w:rsidRDefault="00C345B9" w:rsidP="00C345B9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bCs/>
          <w:szCs w:val="24"/>
        </w:rPr>
      </w:pPr>
      <w:r w:rsidRPr="00D068B9">
        <w:rPr>
          <w:bCs/>
          <w:szCs w:val="24"/>
        </w:rPr>
        <w:t>инженерные сети микрорайона 3А г. Белоярский. 2 этап;</w:t>
      </w:r>
    </w:p>
    <w:p w:rsidR="00C345B9" w:rsidRPr="00D068B9" w:rsidRDefault="00C345B9" w:rsidP="00C345B9">
      <w:pPr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contextualSpacing/>
        <w:jc w:val="both"/>
        <w:rPr>
          <w:szCs w:val="24"/>
        </w:rPr>
      </w:pPr>
      <w:r w:rsidRPr="00D068B9">
        <w:rPr>
          <w:szCs w:val="24"/>
        </w:rPr>
        <w:t xml:space="preserve">реконструкция сети перегретой воды в районе 7 микрорайона </w:t>
      </w:r>
      <w:proofErr w:type="spellStart"/>
      <w:r w:rsidRPr="00D068B9">
        <w:rPr>
          <w:szCs w:val="24"/>
        </w:rPr>
        <w:t>г</w:t>
      </w:r>
      <w:proofErr w:type="gramStart"/>
      <w:r w:rsidRPr="00D068B9">
        <w:rPr>
          <w:szCs w:val="24"/>
        </w:rPr>
        <w:t>.Б</w:t>
      </w:r>
      <w:proofErr w:type="gramEnd"/>
      <w:r w:rsidRPr="00D068B9">
        <w:rPr>
          <w:szCs w:val="24"/>
        </w:rPr>
        <w:t>елоярский</w:t>
      </w:r>
      <w:proofErr w:type="spellEnd"/>
      <w:r w:rsidRPr="00D068B9">
        <w:rPr>
          <w:szCs w:val="24"/>
        </w:rPr>
        <w:t>.</w:t>
      </w:r>
    </w:p>
    <w:p w:rsidR="00C345B9" w:rsidRPr="00D068B9" w:rsidRDefault="00C345B9" w:rsidP="00C345B9">
      <w:pPr>
        <w:tabs>
          <w:tab w:val="left" w:pos="993"/>
        </w:tabs>
        <w:spacing w:line="276" w:lineRule="auto"/>
        <w:ind w:firstLine="709"/>
        <w:jc w:val="both"/>
        <w:rPr>
          <w:szCs w:val="24"/>
        </w:rPr>
      </w:pPr>
      <w:r w:rsidRPr="00D068B9">
        <w:rPr>
          <w:bCs/>
          <w:szCs w:val="24"/>
        </w:rPr>
        <w:t xml:space="preserve">В рамках </w:t>
      </w:r>
      <w:r w:rsidRPr="00D068B9">
        <w:t xml:space="preserve">муниципальной программы </w:t>
      </w:r>
      <w:r w:rsidRPr="00D068B9">
        <w:rPr>
          <w:szCs w:val="24"/>
        </w:rPr>
        <w:t>Белоярского района «</w:t>
      </w:r>
      <w:r w:rsidRPr="00D068B9">
        <w:t>Развитие жилищно-коммунального комплекса и повышение энергетической эффективности в Белоярском районе на 2014-2020 годы</w:t>
      </w:r>
      <w:r w:rsidRPr="00D068B9">
        <w:rPr>
          <w:szCs w:val="24"/>
        </w:rPr>
        <w:t xml:space="preserve">» в 2017 году </w:t>
      </w:r>
      <w:r w:rsidRPr="00D068B9">
        <w:rPr>
          <w:szCs w:val="24"/>
          <w:lang w:val="x-none"/>
        </w:rPr>
        <w:t xml:space="preserve"> </w:t>
      </w:r>
      <w:r w:rsidRPr="00D068B9">
        <w:rPr>
          <w:szCs w:val="24"/>
        </w:rPr>
        <w:t>ведутся работы по проектированию объекта</w:t>
      </w:r>
      <w:r w:rsidRPr="00D068B9">
        <w:rPr>
          <w:szCs w:val="24"/>
          <w:lang w:val="x-none"/>
        </w:rPr>
        <w:t xml:space="preserve"> </w:t>
      </w:r>
      <w:r w:rsidRPr="00D068B9">
        <w:rPr>
          <w:szCs w:val="24"/>
        </w:rPr>
        <w:t>«О</w:t>
      </w:r>
      <w:proofErr w:type="spellStart"/>
      <w:r w:rsidRPr="00D068B9">
        <w:rPr>
          <w:szCs w:val="24"/>
          <w:lang w:val="x-none"/>
        </w:rPr>
        <w:t>беспечение</w:t>
      </w:r>
      <w:proofErr w:type="spellEnd"/>
      <w:r w:rsidRPr="00D068B9">
        <w:rPr>
          <w:szCs w:val="24"/>
          <w:lang w:val="x-none"/>
        </w:rPr>
        <w:t xml:space="preserve"> водоснабжением г. Белоярский</w:t>
      </w:r>
      <w:r w:rsidRPr="00D068B9">
        <w:rPr>
          <w:szCs w:val="24"/>
        </w:rPr>
        <w:t xml:space="preserve">», в рамках которого проектируется реконструкция существующих ВОС и водозабора в г. Белоярский. Выполнены в полном объеме работы по муниципальным контрактам, готовится разрешительная документация на ввод водоочистных сооружений в </w:t>
      </w:r>
      <w:proofErr w:type="spellStart"/>
      <w:r w:rsidRPr="00D068B9">
        <w:rPr>
          <w:szCs w:val="24"/>
        </w:rPr>
        <w:t>п</w:t>
      </w:r>
      <w:proofErr w:type="gramStart"/>
      <w:r w:rsidRPr="00D068B9">
        <w:rPr>
          <w:szCs w:val="24"/>
        </w:rPr>
        <w:t>.С</w:t>
      </w:r>
      <w:proofErr w:type="gramEnd"/>
      <w:r w:rsidRPr="00D068B9">
        <w:rPr>
          <w:szCs w:val="24"/>
        </w:rPr>
        <w:t>орум</w:t>
      </w:r>
      <w:proofErr w:type="spellEnd"/>
      <w:r w:rsidRPr="00D068B9">
        <w:rPr>
          <w:szCs w:val="24"/>
        </w:rPr>
        <w:t xml:space="preserve"> (ВОС) в эксплуатацию</w:t>
      </w:r>
    </w:p>
    <w:p w:rsidR="00C345B9" w:rsidRPr="00D068B9" w:rsidRDefault="00C345B9" w:rsidP="00C345B9">
      <w:pPr>
        <w:tabs>
          <w:tab w:val="left" w:pos="993"/>
        </w:tabs>
        <w:spacing w:line="276" w:lineRule="auto"/>
        <w:ind w:firstLine="709"/>
        <w:jc w:val="both"/>
        <w:rPr>
          <w:szCs w:val="24"/>
        </w:rPr>
      </w:pPr>
      <w:r w:rsidRPr="00D068B9">
        <w:rPr>
          <w:szCs w:val="24"/>
        </w:rPr>
        <w:t xml:space="preserve">В 2017 году в рамках муниципальной программы Белоярского района «Защита населения от чрезвычайных ситуаций, обеспечение пожарной безопасности объектов муниципальной собственности и безопасности людей на водных объектах на 2014-2020 годы» ведется строительство пожарных резервуаров в г. </w:t>
      </w:r>
      <w:proofErr w:type="gramStart"/>
      <w:r w:rsidRPr="00D068B9">
        <w:rPr>
          <w:szCs w:val="24"/>
        </w:rPr>
        <w:t>Белоярский</w:t>
      </w:r>
      <w:proofErr w:type="gramEnd"/>
      <w:r w:rsidRPr="00D068B9">
        <w:rPr>
          <w:szCs w:val="24"/>
        </w:rPr>
        <w:t xml:space="preserve"> и с. Полноват.</w:t>
      </w:r>
    </w:p>
    <w:p w:rsidR="00C345B9" w:rsidRPr="00D068B9" w:rsidRDefault="00C345B9" w:rsidP="00C345B9">
      <w:pPr>
        <w:tabs>
          <w:tab w:val="left" w:pos="993"/>
        </w:tabs>
        <w:spacing w:line="276" w:lineRule="auto"/>
        <w:ind w:firstLine="709"/>
        <w:jc w:val="both"/>
        <w:rPr>
          <w:szCs w:val="24"/>
        </w:rPr>
      </w:pPr>
      <w:r w:rsidRPr="00D068B9">
        <w:rPr>
          <w:szCs w:val="24"/>
        </w:rPr>
        <w:t xml:space="preserve">В рамках муниципальной программы Белоярского района «Охрана окружающей среды на 2014-2020 годы» в 2017 году выполнены работы по завершению строительства полигонов утилизации твердых бытовых отходов в п. </w:t>
      </w:r>
      <w:proofErr w:type="spellStart"/>
      <w:r w:rsidRPr="00D068B9">
        <w:rPr>
          <w:szCs w:val="24"/>
        </w:rPr>
        <w:t>Сорум</w:t>
      </w:r>
      <w:proofErr w:type="spellEnd"/>
      <w:r w:rsidRPr="00D068B9">
        <w:rPr>
          <w:szCs w:val="24"/>
        </w:rPr>
        <w:t xml:space="preserve"> и </w:t>
      </w:r>
      <w:proofErr w:type="spellStart"/>
      <w:r w:rsidRPr="00D068B9">
        <w:rPr>
          <w:szCs w:val="24"/>
        </w:rPr>
        <w:t>с</w:t>
      </w:r>
      <w:proofErr w:type="gramStart"/>
      <w:r w:rsidRPr="00D068B9">
        <w:rPr>
          <w:szCs w:val="24"/>
        </w:rPr>
        <w:t>.П</w:t>
      </w:r>
      <w:proofErr w:type="gramEnd"/>
      <w:r w:rsidRPr="00D068B9">
        <w:rPr>
          <w:szCs w:val="24"/>
        </w:rPr>
        <w:t>олноват</w:t>
      </w:r>
      <w:proofErr w:type="spellEnd"/>
      <w:r w:rsidRPr="00D068B9">
        <w:rPr>
          <w:szCs w:val="24"/>
        </w:rPr>
        <w:t xml:space="preserve">, выполнены проектные работы на проведение работ по рекультивации территории санкционированной свалки твердых бытовых отходов в </w:t>
      </w:r>
      <w:proofErr w:type="spellStart"/>
      <w:r w:rsidRPr="00D068B9">
        <w:rPr>
          <w:szCs w:val="24"/>
        </w:rPr>
        <w:t>с.Полноват</w:t>
      </w:r>
      <w:proofErr w:type="spellEnd"/>
      <w:r w:rsidRPr="00D068B9">
        <w:rPr>
          <w:szCs w:val="24"/>
        </w:rPr>
        <w:t xml:space="preserve">, заключен муниципальный контракт на </w:t>
      </w:r>
      <w:r w:rsidRPr="00D068B9">
        <w:t xml:space="preserve">проведение проектно-изыскательских работ на рекультивацию территории санкционированной свалки твердых бытовых отходов в </w:t>
      </w:r>
      <w:proofErr w:type="spellStart"/>
      <w:r w:rsidRPr="00D068B9">
        <w:t>с</w:t>
      </w:r>
      <w:proofErr w:type="gramStart"/>
      <w:r w:rsidRPr="00D068B9">
        <w:t>.К</w:t>
      </w:r>
      <w:proofErr w:type="gramEnd"/>
      <w:r w:rsidRPr="00D068B9">
        <w:t>азым</w:t>
      </w:r>
      <w:proofErr w:type="spellEnd"/>
      <w:r w:rsidRPr="00D068B9">
        <w:t>.</w:t>
      </w:r>
    </w:p>
    <w:p w:rsidR="00C345B9" w:rsidRPr="00D068B9" w:rsidRDefault="00C345B9" w:rsidP="00C345B9">
      <w:pPr>
        <w:tabs>
          <w:tab w:val="left" w:pos="993"/>
        </w:tabs>
        <w:spacing w:line="276" w:lineRule="auto"/>
        <w:ind w:firstLine="709"/>
        <w:jc w:val="both"/>
        <w:rPr>
          <w:color w:val="FF0000"/>
          <w:szCs w:val="24"/>
        </w:rPr>
      </w:pPr>
      <w:r w:rsidRPr="00D068B9">
        <w:rPr>
          <w:szCs w:val="24"/>
        </w:rPr>
        <w:t xml:space="preserve">В рамках соглашения о сотрудничестве с ОАО «Сургутнефтегаз» на территории д. Нумто и д. Юильск запланировано строительство водозаборных скважин с системой водоочистки. Ведутся переговоры о переводе д. Нумто из децентрализованной зоны электроснабжения в централизованную путем строительства линии электроснабжения 35 кВт с понижающей подстанцией от  </w:t>
      </w:r>
      <w:proofErr w:type="spellStart"/>
      <w:r w:rsidRPr="00D068B9">
        <w:rPr>
          <w:szCs w:val="24"/>
        </w:rPr>
        <w:t>Ватлорского</w:t>
      </w:r>
      <w:proofErr w:type="spellEnd"/>
      <w:r w:rsidRPr="00D068B9">
        <w:rPr>
          <w:szCs w:val="24"/>
        </w:rPr>
        <w:t xml:space="preserve"> месторождения ОАО «Сургутнефтегаз» до </w:t>
      </w:r>
      <w:proofErr w:type="spellStart"/>
      <w:r w:rsidRPr="00D068B9">
        <w:rPr>
          <w:szCs w:val="24"/>
        </w:rPr>
        <w:t>д</w:t>
      </w:r>
      <w:proofErr w:type="gramStart"/>
      <w:r w:rsidRPr="00D068B9">
        <w:rPr>
          <w:szCs w:val="24"/>
        </w:rPr>
        <w:t>.Н</w:t>
      </w:r>
      <w:proofErr w:type="gramEnd"/>
      <w:r w:rsidRPr="00D068B9">
        <w:rPr>
          <w:szCs w:val="24"/>
        </w:rPr>
        <w:t>умто</w:t>
      </w:r>
      <w:proofErr w:type="spellEnd"/>
      <w:r w:rsidRPr="00D068B9">
        <w:rPr>
          <w:szCs w:val="24"/>
        </w:rPr>
        <w:t>.</w:t>
      </w:r>
    </w:p>
    <w:p w:rsidR="00C345B9" w:rsidRPr="00C014D4" w:rsidRDefault="00C345B9" w:rsidP="00C345B9">
      <w:pPr>
        <w:pStyle w:val="a7"/>
        <w:tabs>
          <w:tab w:val="left" w:pos="993"/>
        </w:tabs>
        <w:ind w:left="698"/>
        <w:jc w:val="both"/>
        <w:rPr>
          <w:sz w:val="24"/>
          <w:szCs w:val="24"/>
        </w:rPr>
      </w:pPr>
    </w:p>
    <w:p w:rsidR="00D7075B" w:rsidRDefault="00D7075B" w:rsidP="00C345B9">
      <w:pPr>
        <w:ind w:firstLine="709"/>
        <w:jc w:val="both"/>
        <w:rPr>
          <w:b/>
          <w:i/>
          <w:szCs w:val="24"/>
        </w:rPr>
      </w:pPr>
    </w:p>
    <w:p w:rsidR="00D7075B" w:rsidRDefault="00D7075B" w:rsidP="00C345B9">
      <w:pPr>
        <w:ind w:firstLine="709"/>
        <w:jc w:val="both"/>
        <w:rPr>
          <w:b/>
          <w:i/>
          <w:szCs w:val="24"/>
        </w:rPr>
      </w:pPr>
    </w:p>
    <w:p w:rsidR="00C345B9" w:rsidRPr="00C014D4" w:rsidRDefault="00C345B9" w:rsidP="00C345B9">
      <w:pPr>
        <w:ind w:firstLine="709"/>
        <w:jc w:val="both"/>
        <w:rPr>
          <w:b/>
          <w:i/>
          <w:szCs w:val="24"/>
        </w:rPr>
      </w:pPr>
      <w:r w:rsidRPr="00C014D4">
        <w:rPr>
          <w:b/>
          <w:i/>
          <w:szCs w:val="24"/>
        </w:rPr>
        <w:lastRenderedPageBreak/>
        <w:t>Инвестиции в социальной сфере</w:t>
      </w:r>
    </w:p>
    <w:p w:rsidR="00C345B9" w:rsidRPr="00D068B9" w:rsidRDefault="00C345B9" w:rsidP="00C345B9">
      <w:pPr>
        <w:spacing w:line="276" w:lineRule="auto"/>
        <w:ind w:firstLine="709"/>
        <w:jc w:val="both"/>
      </w:pPr>
      <w:r w:rsidRPr="00D068B9">
        <w:t xml:space="preserve">В 2016 году выполнены работы по проектированию общеобразовательной школы в г. </w:t>
      </w:r>
      <w:proofErr w:type="gramStart"/>
      <w:r w:rsidRPr="00D068B9">
        <w:t>Белоярский</w:t>
      </w:r>
      <w:proofErr w:type="gramEnd"/>
      <w:r w:rsidRPr="00D068B9">
        <w:t xml:space="preserve"> на 300 мест. В настоящее время подано заявление и пакет документов в Управление государственной экспертизы для рассмотрения и получения положительного заключения по объекту. Предполагаемый источник финансирования – привлечение внебюджетных источников на принципах соглашений о государственно-частном партнерстве.</w:t>
      </w:r>
    </w:p>
    <w:p w:rsidR="0073275E" w:rsidRPr="0073275E" w:rsidRDefault="0073275E" w:rsidP="0073275E">
      <w:pPr>
        <w:spacing w:line="276" w:lineRule="auto"/>
        <w:ind w:firstLine="709"/>
        <w:jc w:val="both"/>
      </w:pPr>
      <w:r w:rsidRPr="0073275E">
        <w:t xml:space="preserve">В 2016 году проведены проектно-изыскательские работы  на строительство детского сада  микрорайона 3А  г. </w:t>
      </w:r>
      <w:proofErr w:type="gramStart"/>
      <w:r w:rsidRPr="0073275E">
        <w:t>Белоярский</w:t>
      </w:r>
      <w:proofErr w:type="gramEnd"/>
      <w:r w:rsidRPr="0073275E">
        <w:t xml:space="preserve"> на 220 мест, получено положительное заключение государственной экспертизы. В настоящее время проводится проверка </w:t>
      </w:r>
      <w:proofErr w:type="gramStart"/>
      <w:r w:rsidRPr="0073275E">
        <w:t>достоверности определения сметной стоимости строительства объекта</w:t>
      </w:r>
      <w:proofErr w:type="gramEnd"/>
      <w:r w:rsidRPr="0073275E">
        <w:t>.</w:t>
      </w:r>
    </w:p>
    <w:p w:rsidR="0073275E" w:rsidRDefault="00C345B9" w:rsidP="00C345B9">
      <w:pPr>
        <w:ind w:firstLine="709"/>
        <w:jc w:val="both"/>
        <w:rPr>
          <w:szCs w:val="24"/>
        </w:rPr>
      </w:pPr>
      <w:r w:rsidRPr="00D068B9">
        <w:rPr>
          <w:szCs w:val="24"/>
        </w:rPr>
        <w:t xml:space="preserve">В 2017 году завершено строительство межшкольного технопарка в г. </w:t>
      </w:r>
      <w:proofErr w:type="gramStart"/>
      <w:r w:rsidRPr="00D068B9">
        <w:rPr>
          <w:szCs w:val="24"/>
        </w:rPr>
        <w:t>Белоярский</w:t>
      </w:r>
      <w:proofErr w:type="gramEnd"/>
      <w:r w:rsidRPr="00D068B9">
        <w:rPr>
          <w:szCs w:val="24"/>
        </w:rPr>
        <w:t>. В настоящее время ведутся работы по оформлению права оперативного управления объектом, переоформлению лицензии на осуществление образовательной деятельности</w:t>
      </w:r>
      <w:r w:rsidR="0073275E">
        <w:rPr>
          <w:szCs w:val="24"/>
        </w:rPr>
        <w:t>.</w:t>
      </w:r>
    </w:p>
    <w:p w:rsidR="0073275E" w:rsidRPr="00AF2660" w:rsidRDefault="0073275E" w:rsidP="0073275E">
      <w:pPr>
        <w:pStyle w:val="a3"/>
        <w:spacing w:after="0"/>
        <w:ind w:firstLine="720"/>
        <w:jc w:val="both"/>
        <w:rPr>
          <w:szCs w:val="24"/>
        </w:rPr>
      </w:pPr>
      <w:r w:rsidRPr="00AF2660">
        <w:rPr>
          <w:szCs w:val="24"/>
        </w:rPr>
        <w:t xml:space="preserve">  В 2017 году в рамках программы «Сотрудничество» введена в эксплуатацию участковая больница </w:t>
      </w:r>
      <w:proofErr w:type="gramStart"/>
      <w:r w:rsidRPr="00AF2660">
        <w:rPr>
          <w:szCs w:val="24"/>
        </w:rPr>
        <w:t>в</w:t>
      </w:r>
      <w:proofErr w:type="gramEnd"/>
      <w:r w:rsidRPr="00AF2660">
        <w:rPr>
          <w:szCs w:val="24"/>
        </w:rPr>
        <w:t xml:space="preserve"> с. Полноват.</w:t>
      </w:r>
    </w:p>
    <w:p w:rsidR="00C345B9" w:rsidRPr="00AF2660" w:rsidRDefault="00C345B9" w:rsidP="00C345B9">
      <w:pPr>
        <w:ind w:firstLine="709"/>
        <w:jc w:val="both"/>
        <w:rPr>
          <w:szCs w:val="24"/>
        </w:rPr>
      </w:pPr>
      <w:r w:rsidRPr="00AF2660">
        <w:rPr>
          <w:szCs w:val="24"/>
        </w:rPr>
        <w:t xml:space="preserve">В настоящее время  разработана проектно-сметная документация на строительство  спортивного центра с бассейном в г. Белоярский, который включен в перечень объектов капитального строительства на 2020-2022 годы  государственной программы Ханты-Мансийского автономного округа – Югры «Развитие физической культуры и спорта </w:t>
      </w:r>
      <w:proofErr w:type="gramStart"/>
      <w:r w:rsidRPr="00AF2660">
        <w:rPr>
          <w:szCs w:val="24"/>
        </w:rPr>
        <w:t>в</w:t>
      </w:r>
      <w:proofErr w:type="gramEnd"/>
      <w:r w:rsidRPr="00AF2660">
        <w:rPr>
          <w:szCs w:val="24"/>
        </w:rPr>
        <w:t xml:space="preserve"> </w:t>
      </w:r>
      <w:proofErr w:type="gramStart"/>
      <w:r w:rsidRPr="00AF2660">
        <w:rPr>
          <w:szCs w:val="24"/>
        </w:rPr>
        <w:t>Ханты-Мансийском</w:t>
      </w:r>
      <w:proofErr w:type="gramEnd"/>
      <w:r w:rsidRPr="00AF2660">
        <w:rPr>
          <w:szCs w:val="24"/>
        </w:rPr>
        <w:t xml:space="preserve"> автономном округе – Югре на 2016 – 2020 годы». Ввод спортивного центра с бассейном в г. Белоярский планируется в 2022 году.</w:t>
      </w:r>
    </w:p>
    <w:p w:rsidR="00C345B9" w:rsidRPr="00AF2660" w:rsidRDefault="00C345B9" w:rsidP="00C345B9">
      <w:pPr>
        <w:spacing w:line="276" w:lineRule="auto"/>
        <w:ind w:firstLine="709"/>
        <w:jc w:val="both"/>
        <w:rPr>
          <w:szCs w:val="24"/>
        </w:rPr>
      </w:pPr>
      <w:r w:rsidRPr="00AF2660">
        <w:rPr>
          <w:szCs w:val="24"/>
        </w:rPr>
        <w:t>В 2017 году за счет средств ПАО «Газпром трансгаз Югорск» продолжается строительство физкультурно-оздоровительных комплексов с бассейном в                                       п. Верхнеказымский, ввод которого запланирован в 2017 году, и в п. Сосновка, ввод которого запланирован на 2019 год.</w:t>
      </w:r>
    </w:p>
    <w:p w:rsidR="0073275E" w:rsidRPr="0073275E" w:rsidRDefault="0073275E" w:rsidP="0073275E">
      <w:pPr>
        <w:tabs>
          <w:tab w:val="left" w:pos="993"/>
        </w:tabs>
        <w:spacing w:line="276" w:lineRule="auto"/>
        <w:ind w:firstLine="709"/>
        <w:jc w:val="both"/>
        <w:rPr>
          <w:rFonts w:eastAsia="Calibri"/>
          <w:szCs w:val="24"/>
        </w:rPr>
      </w:pPr>
      <w:r w:rsidRPr="0073275E">
        <w:rPr>
          <w:rFonts w:eastAsia="Calibri"/>
          <w:szCs w:val="24"/>
        </w:rPr>
        <w:t>В 2017 году в рамках соглашения с ПАО «Лукойл» введен в эксплуатацию храм в честь</w:t>
      </w:r>
      <w:proofErr w:type="gramStart"/>
      <w:r w:rsidRPr="0073275E">
        <w:rPr>
          <w:rFonts w:eastAsia="Calibri"/>
          <w:szCs w:val="24"/>
        </w:rPr>
        <w:t xml:space="preserve"> В</w:t>
      </w:r>
      <w:proofErr w:type="gramEnd"/>
      <w:r w:rsidRPr="0073275E">
        <w:rPr>
          <w:rFonts w:eastAsia="Calibri"/>
          <w:szCs w:val="24"/>
        </w:rPr>
        <w:t>сех Святых  в г. Белоярском.</w:t>
      </w:r>
    </w:p>
    <w:p w:rsidR="00C345B9" w:rsidRPr="004C144B" w:rsidRDefault="00C345B9" w:rsidP="00C345B9">
      <w:pPr>
        <w:pStyle w:val="a3"/>
        <w:spacing w:after="0"/>
        <w:ind w:firstLine="720"/>
        <w:jc w:val="both"/>
        <w:rPr>
          <w:color w:val="FF0000"/>
          <w:szCs w:val="24"/>
        </w:rPr>
      </w:pPr>
    </w:p>
    <w:p w:rsidR="00C345B9" w:rsidRPr="00265671" w:rsidRDefault="00C345B9" w:rsidP="00C345B9">
      <w:pPr>
        <w:autoSpaceDE w:val="0"/>
        <w:autoSpaceDN w:val="0"/>
        <w:adjustRightInd w:val="0"/>
        <w:ind w:firstLine="709"/>
        <w:jc w:val="both"/>
        <w:rPr>
          <w:b/>
          <w:i/>
          <w:szCs w:val="24"/>
        </w:rPr>
      </w:pPr>
      <w:r w:rsidRPr="00265671">
        <w:rPr>
          <w:b/>
          <w:i/>
          <w:szCs w:val="24"/>
        </w:rPr>
        <w:t>Жилищное строительство</w:t>
      </w:r>
    </w:p>
    <w:p w:rsidR="00C345B9" w:rsidRDefault="00C345B9" w:rsidP="00C345B9">
      <w:pPr>
        <w:autoSpaceDE w:val="0"/>
        <w:autoSpaceDN w:val="0"/>
        <w:adjustRightInd w:val="0"/>
        <w:spacing w:line="276" w:lineRule="auto"/>
        <w:ind w:firstLine="720"/>
        <w:jc w:val="both"/>
        <w:rPr>
          <w:szCs w:val="24"/>
        </w:rPr>
      </w:pPr>
      <w:r>
        <w:rPr>
          <w:szCs w:val="24"/>
        </w:rPr>
        <w:t xml:space="preserve">За 9 месяцев 2017 года на территории Белоярского района введено 4 114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 xml:space="preserve">. жилья, в </w:t>
      </w:r>
      <w:proofErr w:type="spellStart"/>
      <w:r>
        <w:rPr>
          <w:szCs w:val="24"/>
        </w:rPr>
        <w:t>т.ч</w:t>
      </w:r>
      <w:proofErr w:type="spellEnd"/>
      <w:r>
        <w:rPr>
          <w:szCs w:val="24"/>
        </w:rPr>
        <w:t xml:space="preserve">. ИЖС -636,5 </w:t>
      </w:r>
      <w:proofErr w:type="spellStart"/>
      <w:r>
        <w:rPr>
          <w:szCs w:val="24"/>
        </w:rPr>
        <w:t>кв.м</w:t>
      </w:r>
      <w:proofErr w:type="spellEnd"/>
      <w:r>
        <w:rPr>
          <w:szCs w:val="24"/>
        </w:rPr>
        <w:t>. В 2017 году планируется построить 7,07 тыс. кв. м. жилья.</w:t>
      </w:r>
    </w:p>
    <w:p w:rsidR="0073275E" w:rsidRPr="0073275E" w:rsidRDefault="0073275E" w:rsidP="0073275E">
      <w:pPr>
        <w:spacing w:line="276" w:lineRule="auto"/>
        <w:ind w:firstLine="709"/>
        <w:jc w:val="both"/>
        <w:rPr>
          <w:szCs w:val="24"/>
        </w:rPr>
      </w:pPr>
      <w:r w:rsidRPr="0073275E">
        <w:rPr>
          <w:szCs w:val="24"/>
        </w:rPr>
        <w:t xml:space="preserve">На  сегодняшний день строительные работы ведутся на 5 многоквартирных жилых домах (2 дома - в г. Белоярском, 1 дом  - в с. Казым, 2 дома – </w:t>
      </w:r>
      <w:proofErr w:type="gramStart"/>
      <w:r w:rsidRPr="0073275E">
        <w:rPr>
          <w:szCs w:val="24"/>
        </w:rPr>
        <w:t>в</w:t>
      </w:r>
      <w:proofErr w:type="gramEnd"/>
      <w:r w:rsidRPr="0073275E">
        <w:rPr>
          <w:szCs w:val="24"/>
        </w:rPr>
        <w:t xml:space="preserve"> с. Ванзеват и с. Полноват). По муниципальной программе «Обеспечение доступным и комфортным жильем жителей Белоярского района на 2014-2020 годы» в рамках соглашения с ОАО «Сургутнефтегаз» в 4 квартале 2017 года запланирован ввод одноквартирных жилых домов в д. Нумто и д. Юильск, в 4 квартале 2017 года запланирована поставка комплекта дома </w:t>
      </w:r>
      <w:proofErr w:type="gramStart"/>
      <w:r w:rsidRPr="0073275E">
        <w:rPr>
          <w:szCs w:val="24"/>
        </w:rPr>
        <w:t>в</w:t>
      </w:r>
      <w:proofErr w:type="gramEnd"/>
      <w:r w:rsidRPr="0073275E">
        <w:rPr>
          <w:szCs w:val="24"/>
        </w:rPr>
        <w:t xml:space="preserve"> д. Нумто. </w:t>
      </w: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D7075B" w:rsidRDefault="00D7075B" w:rsidP="00C345B9">
      <w:pPr>
        <w:jc w:val="right"/>
        <w:rPr>
          <w:szCs w:val="24"/>
        </w:rPr>
      </w:pPr>
    </w:p>
    <w:p w:rsidR="00C345B9" w:rsidRPr="00265671" w:rsidRDefault="007D7F97" w:rsidP="00C345B9">
      <w:pPr>
        <w:jc w:val="right"/>
        <w:rPr>
          <w:szCs w:val="24"/>
        </w:rPr>
      </w:pPr>
      <w:r>
        <w:rPr>
          <w:szCs w:val="24"/>
        </w:rPr>
        <w:lastRenderedPageBreak/>
        <w:t>Диаграмма 7</w:t>
      </w:r>
    </w:p>
    <w:p w:rsidR="00C345B9" w:rsidRPr="00265671" w:rsidRDefault="00C345B9" w:rsidP="00C345B9">
      <w:pPr>
        <w:ind w:firstLine="576"/>
        <w:jc w:val="both"/>
        <w:rPr>
          <w:szCs w:val="24"/>
        </w:rPr>
      </w:pPr>
    </w:p>
    <w:p w:rsidR="00C345B9" w:rsidRPr="00D55963" w:rsidRDefault="00C345B9" w:rsidP="00C345B9">
      <w:pPr>
        <w:jc w:val="both"/>
        <w:rPr>
          <w:b/>
          <w:i/>
          <w:color w:val="FF0000"/>
          <w:szCs w:val="24"/>
        </w:rPr>
      </w:pPr>
      <w:r w:rsidRPr="00D55963">
        <w:rPr>
          <w:noProof/>
          <w:color w:val="FF0000"/>
        </w:rPr>
        <w:drawing>
          <wp:inline distT="0" distB="0" distL="0" distR="0" wp14:anchorId="0532341A" wp14:editId="72057A98">
            <wp:extent cx="5940425" cy="2744929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345B9" w:rsidRDefault="00C345B9" w:rsidP="00C345B9">
      <w:pPr>
        <w:ind w:firstLine="720"/>
        <w:jc w:val="both"/>
        <w:rPr>
          <w:szCs w:val="24"/>
        </w:rPr>
      </w:pPr>
      <w:r>
        <w:rPr>
          <w:szCs w:val="24"/>
        </w:rPr>
        <w:t>За 9 месяцев 2017 года снесены 10 многоквартирных домов</w:t>
      </w:r>
      <w:r>
        <w:rPr>
          <w:color w:val="FF0000"/>
          <w:szCs w:val="24"/>
        </w:rPr>
        <w:t xml:space="preserve"> </w:t>
      </w:r>
      <w:r>
        <w:rPr>
          <w:szCs w:val="24"/>
        </w:rPr>
        <w:t xml:space="preserve">(7 686 </w:t>
      </w:r>
      <w:proofErr w:type="spellStart"/>
      <w:r>
        <w:rPr>
          <w:szCs w:val="24"/>
        </w:rPr>
        <w:t>кв</w:t>
      </w:r>
      <w:proofErr w:type="gramStart"/>
      <w:r>
        <w:rPr>
          <w:szCs w:val="24"/>
        </w:rPr>
        <w:t>.м</w:t>
      </w:r>
      <w:proofErr w:type="spellEnd"/>
      <w:proofErr w:type="gramEnd"/>
      <w:r>
        <w:rPr>
          <w:szCs w:val="24"/>
        </w:rPr>
        <w:t xml:space="preserve">), признанных в установленном порядке непригодными для проживания. </w:t>
      </w:r>
    </w:p>
    <w:p w:rsidR="00C345B9" w:rsidRDefault="00C345B9" w:rsidP="00C345B9">
      <w:pPr>
        <w:autoSpaceDE w:val="0"/>
        <w:autoSpaceDN w:val="0"/>
        <w:adjustRightInd w:val="0"/>
        <w:spacing w:line="276" w:lineRule="auto"/>
        <w:ind w:firstLine="720"/>
        <w:jc w:val="both"/>
        <w:rPr>
          <w:szCs w:val="24"/>
        </w:rPr>
      </w:pPr>
      <w:r>
        <w:rPr>
          <w:szCs w:val="24"/>
        </w:rPr>
        <w:t xml:space="preserve"> По предварительным данным</w:t>
      </w:r>
      <w:r>
        <w:rPr>
          <w:b/>
          <w:szCs w:val="24"/>
        </w:rPr>
        <w:t xml:space="preserve"> </w:t>
      </w:r>
      <w:r>
        <w:rPr>
          <w:szCs w:val="24"/>
        </w:rPr>
        <w:t xml:space="preserve">на 1 октября 2017 года площадь жилищного фонда </w:t>
      </w:r>
      <w:r w:rsidR="0073275E">
        <w:rPr>
          <w:szCs w:val="24"/>
        </w:rPr>
        <w:t xml:space="preserve">Белоярского района </w:t>
      </w:r>
      <w:r>
        <w:rPr>
          <w:szCs w:val="24"/>
        </w:rPr>
        <w:t xml:space="preserve">составила 677,7 тыс. кв. м., на одного жителя приходится 23,1 кв. м жилья. </w:t>
      </w:r>
    </w:p>
    <w:p w:rsidR="00C345B9" w:rsidRDefault="00C345B9" w:rsidP="00C345B9">
      <w:pPr>
        <w:ind w:firstLine="720"/>
        <w:jc w:val="both"/>
        <w:rPr>
          <w:bCs/>
          <w:color w:val="FF0000"/>
          <w:szCs w:val="24"/>
        </w:rPr>
      </w:pPr>
      <w:r>
        <w:rPr>
          <w:szCs w:val="24"/>
        </w:rPr>
        <w:t>По предварительной оценке доля непригодного, аварийного жилищного фонда в общей площади жилищного фонда Белоярского района составила 5,8%.  Доля населения, проживающего в многоквартирных жилых домах, признанных аварийными – 6,8 %.</w:t>
      </w:r>
      <w:r>
        <w:rPr>
          <w:bCs/>
          <w:color w:val="FF0000"/>
          <w:szCs w:val="24"/>
        </w:rPr>
        <w:t xml:space="preserve">         </w:t>
      </w:r>
    </w:p>
    <w:p w:rsidR="0073275E" w:rsidRPr="0073275E" w:rsidRDefault="00C345B9" w:rsidP="0073275E">
      <w:pPr>
        <w:spacing w:line="276" w:lineRule="auto"/>
        <w:ind w:firstLine="708"/>
        <w:jc w:val="both"/>
        <w:rPr>
          <w:color w:val="FF0000"/>
          <w:szCs w:val="24"/>
        </w:rPr>
      </w:pPr>
      <w:proofErr w:type="gramStart"/>
      <w:r>
        <w:rPr>
          <w:szCs w:val="24"/>
        </w:rPr>
        <w:t xml:space="preserve">Для снижения объема ветхого жилищного фонда в рамках муниципальной программы Белоярского района «Развитие жилищно-коммунального комплекса и повышение энергетической эффективности в Белоярском районе на 2014 – 2020 годы» в 2017 году </w:t>
      </w:r>
      <w:r>
        <w:rPr>
          <w:rFonts w:eastAsia="Calibri"/>
          <w:noProof/>
          <w:szCs w:val="24"/>
        </w:rPr>
        <w:t xml:space="preserve">проводен капитальный ремонт 5 многоквартирных домов в г. Белоярский общей площадью 22 тыс.кв.м на сумму 60,23 млн. руб. </w:t>
      </w:r>
      <w:r w:rsidR="0073275E" w:rsidRPr="0073275E">
        <w:rPr>
          <w:rFonts w:eastAsia="Calibri"/>
          <w:noProof/>
          <w:szCs w:val="24"/>
        </w:rPr>
        <w:t>На сегодняшний день закончен капитальный ремонт 4 домов общей площадью 16,9</w:t>
      </w:r>
      <w:proofErr w:type="gramEnd"/>
      <w:r w:rsidR="0073275E" w:rsidRPr="0073275E">
        <w:rPr>
          <w:rFonts w:eastAsia="Calibri"/>
          <w:noProof/>
          <w:szCs w:val="24"/>
        </w:rPr>
        <w:t xml:space="preserve"> тыс. кв.м. на сумму 54,6 млн. руб.</w:t>
      </w:r>
    </w:p>
    <w:p w:rsidR="00C345B9" w:rsidRDefault="00C345B9" w:rsidP="0073275E">
      <w:pPr>
        <w:spacing w:line="276" w:lineRule="auto"/>
        <w:ind w:firstLine="708"/>
        <w:jc w:val="both"/>
      </w:pPr>
      <w:r>
        <w:t xml:space="preserve">В целях развития жилищного строительства в рамках муниципальной программы </w:t>
      </w:r>
      <w:r>
        <w:rPr>
          <w:szCs w:val="24"/>
        </w:rPr>
        <w:t>Белоярского района «</w:t>
      </w:r>
      <w:r>
        <w:t>Обеспечение доступным и комфортным жильем жителей Белоярского района в 2014-2020 годах</w:t>
      </w:r>
      <w:r>
        <w:rPr>
          <w:szCs w:val="24"/>
        </w:rPr>
        <w:t xml:space="preserve">» </w:t>
      </w:r>
      <w:r>
        <w:t xml:space="preserve">ведутся работы по строительству инженерных сетей (микрорайоны 3А, 5А, Озерный-2 в городе Белоярский, к жилым домам новой застройки поселений Белоярского района), внутриквартальных проездов мкрн.3А г. Белоярский. </w:t>
      </w:r>
    </w:p>
    <w:p w:rsidR="00C345B9" w:rsidRDefault="00C345B9" w:rsidP="00C345B9">
      <w:pPr>
        <w:spacing w:line="276" w:lineRule="auto"/>
        <w:ind w:firstLine="709"/>
        <w:jc w:val="both"/>
        <w:rPr>
          <w:szCs w:val="24"/>
        </w:rPr>
      </w:pPr>
      <w:r>
        <w:rPr>
          <w:szCs w:val="24"/>
        </w:rPr>
        <w:t>В рамках проекта «Формирование комфортной городской среды» в 2017 году начато благоустройство территории центральной площади с. Казым (с установкой мемориала воинам Великой Отечественной войны). В</w:t>
      </w:r>
      <w:r>
        <w:rPr>
          <w:rFonts w:eastAsia="Calibri"/>
          <w:szCs w:val="24"/>
        </w:rPr>
        <w:t xml:space="preserve"> 2017 году продолжены работы по 2 этапу благоустройства Набережной в  г. </w:t>
      </w:r>
      <w:proofErr w:type="gramStart"/>
      <w:r>
        <w:rPr>
          <w:rFonts w:eastAsia="Calibri"/>
          <w:szCs w:val="24"/>
        </w:rPr>
        <w:t>Белоярский</w:t>
      </w:r>
      <w:proofErr w:type="gramEnd"/>
      <w:r>
        <w:rPr>
          <w:rFonts w:eastAsia="Calibri"/>
          <w:szCs w:val="24"/>
        </w:rPr>
        <w:t>: выполнены</w:t>
      </w:r>
      <w:r>
        <w:rPr>
          <w:szCs w:val="24"/>
        </w:rPr>
        <w:t xml:space="preserve"> работы по расчистке и отсыпке грунтом территории, по устройству тротуаров, ведутся работы по возведению сцены.</w:t>
      </w:r>
    </w:p>
    <w:p w:rsidR="00C345B9" w:rsidRDefault="00C345B9" w:rsidP="00C345B9">
      <w:pPr>
        <w:spacing w:line="276" w:lineRule="auto"/>
        <w:ind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Также в 2017 году продолжены работы по реализации концепции уличного освещения города: выполнена подсветка зданий МАУК </w:t>
      </w:r>
      <w:r>
        <w:rPr>
          <w:szCs w:val="24"/>
        </w:rPr>
        <w:t xml:space="preserve">«Центр культуры и досуга «Камертон», </w:t>
      </w:r>
      <w:r>
        <w:rPr>
          <w:rFonts w:eastAsia="Calibri"/>
          <w:szCs w:val="24"/>
        </w:rPr>
        <w:t xml:space="preserve">гостиницы «Карибу», Центра бокса, МАОУДОК </w:t>
      </w:r>
      <w:r>
        <w:rPr>
          <w:szCs w:val="24"/>
        </w:rPr>
        <w:t xml:space="preserve">Белоярского района «Детская школа искусств г. Белоярский», </w:t>
      </w:r>
      <w:r>
        <w:rPr>
          <w:rFonts w:eastAsia="Calibri"/>
          <w:szCs w:val="24"/>
        </w:rPr>
        <w:t xml:space="preserve">жилого дома №15 мкр.1. </w:t>
      </w:r>
    </w:p>
    <w:p w:rsidR="00A35292" w:rsidRPr="001670CF" w:rsidRDefault="00A35292" w:rsidP="00AA53F5">
      <w:pPr>
        <w:jc w:val="center"/>
        <w:rPr>
          <w:b/>
          <w:color w:val="FF0000"/>
          <w:szCs w:val="24"/>
        </w:rPr>
      </w:pPr>
    </w:p>
    <w:p w:rsidR="00925596" w:rsidRPr="004165F2" w:rsidRDefault="00925596" w:rsidP="00925596">
      <w:pPr>
        <w:jc w:val="center"/>
        <w:rPr>
          <w:b/>
          <w:szCs w:val="24"/>
        </w:rPr>
      </w:pPr>
      <w:r w:rsidRPr="004165F2">
        <w:rPr>
          <w:b/>
          <w:szCs w:val="24"/>
        </w:rPr>
        <w:t>Потребительский рынок</w:t>
      </w:r>
    </w:p>
    <w:p w:rsidR="00925596" w:rsidRPr="004165F2" w:rsidRDefault="00925596" w:rsidP="00925596">
      <w:pPr>
        <w:jc w:val="center"/>
        <w:rPr>
          <w:b/>
          <w:szCs w:val="24"/>
        </w:rPr>
      </w:pPr>
    </w:p>
    <w:p w:rsidR="00925596" w:rsidRPr="004165F2" w:rsidRDefault="00925596" w:rsidP="00925596">
      <w:pPr>
        <w:ind w:firstLine="708"/>
        <w:jc w:val="both"/>
        <w:rPr>
          <w:szCs w:val="24"/>
        </w:rPr>
      </w:pPr>
      <w:r w:rsidRPr="004165F2">
        <w:rPr>
          <w:szCs w:val="24"/>
        </w:rPr>
        <w:t xml:space="preserve">За 2016 год объем потребительского рынка по Белоярскому району  составил 6 052,7 млн. руб., индекс физического объема к уровню 2015 года – 100,2% в сопоставимых ценах. </w:t>
      </w:r>
    </w:p>
    <w:p w:rsidR="00925596" w:rsidRPr="001B57D4" w:rsidRDefault="00925596" w:rsidP="00925596">
      <w:pPr>
        <w:ind w:firstLine="708"/>
        <w:jc w:val="both"/>
        <w:rPr>
          <w:szCs w:val="24"/>
        </w:rPr>
      </w:pPr>
      <w:r w:rsidRPr="001B57D4">
        <w:rPr>
          <w:szCs w:val="24"/>
        </w:rPr>
        <w:t xml:space="preserve">Услуги розничной торговли в Белоярском районе на 1 января 2017 года оказывают 227 магазинов торговой площадью 16 728,3 кв. метров, 6 торговых центров торговой площадью 11 404 кв. метра, 6 павильонов торговой  площадью 136 кв. метров. Общая торговая площадь – 28 268,3 кв. метра. Обеспеченность торговыми площадями составляет 958 кв. метров на 1000 жителей (188,2% от норматива). </w:t>
      </w:r>
    </w:p>
    <w:p w:rsidR="00A401D9" w:rsidRDefault="00925596" w:rsidP="00A401D9">
      <w:pPr>
        <w:ind w:firstLine="708"/>
        <w:jc w:val="both"/>
        <w:rPr>
          <w:szCs w:val="24"/>
        </w:rPr>
      </w:pPr>
      <w:r w:rsidRPr="001B57D4">
        <w:rPr>
          <w:szCs w:val="24"/>
        </w:rPr>
        <w:t>На территории  Белоярского района созданы условия для удовлетворения спроса населения на потребительские товары и услуги, формирования конкурентной среды, отмечается  активное увеличение площадей сетевых форматов торговли. В 2016 году в          г. Белоярский открылись 4 торговые точки сетевого магазина «</w:t>
      </w:r>
      <w:proofErr w:type="gramStart"/>
      <w:r w:rsidRPr="001B57D4">
        <w:rPr>
          <w:szCs w:val="24"/>
        </w:rPr>
        <w:t>Красное-Белое</w:t>
      </w:r>
      <w:proofErr w:type="gramEnd"/>
      <w:r w:rsidRPr="001B57D4">
        <w:rPr>
          <w:szCs w:val="24"/>
        </w:rPr>
        <w:t>», 2 супермаркета федеральной сети «Монетка», введено в эксплуатацию 3 торговых центра («Оазис Плаза», «Армения Сити», торговый центр в кв. Спортивный).</w:t>
      </w:r>
      <w:r w:rsidR="00A401D9">
        <w:rPr>
          <w:szCs w:val="24"/>
        </w:rPr>
        <w:t xml:space="preserve"> </w:t>
      </w:r>
      <w:r w:rsidR="00A401D9" w:rsidRPr="00A401D9">
        <w:rPr>
          <w:szCs w:val="24"/>
        </w:rPr>
        <w:t>В 2017 году в          г. Белоярский открылся 1 магазин торговой сети «</w:t>
      </w:r>
      <w:proofErr w:type="gramStart"/>
      <w:r w:rsidR="00A401D9" w:rsidRPr="00A401D9">
        <w:rPr>
          <w:szCs w:val="24"/>
        </w:rPr>
        <w:t>Красное-Белое</w:t>
      </w:r>
      <w:proofErr w:type="gramEnd"/>
      <w:r w:rsidR="00A401D9" w:rsidRPr="00A401D9">
        <w:rPr>
          <w:szCs w:val="24"/>
        </w:rPr>
        <w:t>», 2 магазина сети «Монетка», в с. Казым введен 1 магазин смешанных товаров. К концу 2017 года ожидается открытие магазинов розничной сети «Магнит» АО «Тандер» в г. Белоярский,  п. Лыхма и п. Верхнеказымский.</w:t>
      </w:r>
    </w:p>
    <w:p w:rsidR="00925596" w:rsidRDefault="00925596" w:rsidP="00925596">
      <w:pPr>
        <w:ind w:firstLine="708"/>
        <w:jc w:val="both"/>
        <w:rPr>
          <w:szCs w:val="24"/>
        </w:rPr>
      </w:pPr>
      <w:proofErr w:type="gramStart"/>
      <w:r w:rsidRPr="001B57D4">
        <w:rPr>
          <w:szCs w:val="24"/>
        </w:rPr>
        <w:t xml:space="preserve">В сентябре 2016 года состоялось открытие пускового комплекса торгово-развлекательного центра «Оазис Плаза» в г. Белоярский (ИП </w:t>
      </w:r>
      <w:proofErr w:type="spellStart"/>
      <w:r w:rsidRPr="001B57D4">
        <w:rPr>
          <w:szCs w:val="24"/>
        </w:rPr>
        <w:t>Осадчук</w:t>
      </w:r>
      <w:proofErr w:type="spellEnd"/>
      <w:r w:rsidRPr="001B57D4">
        <w:rPr>
          <w:szCs w:val="24"/>
        </w:rPr>
        <w:t xml:space="preserve"> А.М.) общей площадью 16 </w:t>
      </w:r>
      <w:proofErr w:type="spellStart"/>
      <w:r w:rsidRPr="001B57D4">
        <w:rPr>
          <w:szCs w:val="24"/>
        </w:rPr>
        <w:t>тыс.кв.м</w:t>
      </w:r>
      <w:proofErr w:type="spellEnd"/>
      <w:r w:rsidRPr="001B57D4">
        <w:rPr>
          <w:szCs w:val="24"/>
        </w:rPr>
        <w:t xml:space="preserve">. На территории торгового центра размещены сетевой продуктовый супермаркет «Монетка» площадью 1200 </w:t>
      </w:r>
      <w:proofErr w:type="spellStart"/>
      <w:r w:rsidRPr="001B57D4">
        <w:rPr>
          <w:szCs w:val="24"/>
        </w:rPr>
        <w:t>кв.м</w:t>
      </w:r>
      <w:proofErr w:type="spellEnd"/>
      <w:r w:rsidRPr="001B57D4">
        <w:rPr>
          <w:szCs w:val="24"/>
        </w:rPr>
        <w:t xml:space="preserve">., детский развлекательный парк «Волшебный город» площадью 650 </w:t>
      </w:r>
      <w:proofErr w:type="spellStart"/>
      <w:r w:rsidRPr="001B57D4">
        <w:rPr>
          <w:szCs w:val="24"/>
        </w:rPr>
        <w:t>кв.м</w:t>
      </w:r>
      <w:proofErr w:type="spellEnd"/>
      <w:r w:rsidRPr="001B57D4">
        <w:rPr>
          <w:szCs w:val="24"/>
        </w:rPr>
        <w:t>. (представляет собой большой игровой комплекс с множеством игровых автоматов для любого возраста, пятиэтажным</w:t>
      </w:r>
      <w:proofErr w:type="gramEnd"/>
      <w:r w:rsidRPr="001B57D4">
        <w:rPr>
          <w:szCs w:val="24"/>
        </w:rPr>
        <w:t xml:space="preserve"> лабиринтом, автодромом), 4-зальный кинотеатр 3D (один из самых современных кинотеатров в Югре, отвечающий современным требованиям кинопроката «</w:t>
      </w:r>
      <w:proofErr w:type="spellStart"/>
      <w:r w:rsidRPr="001B57D4">
        <w:rPr>
          <w:szCs w:val="24"/>
        </w:rPr>
        <w:t>Синема</w:t>
      </w:r>
      <w:proofErr w:type="spellEnd"/>
      <w:r w:rsidRPr="001B57D4">
        <w:rPr>
          <w:szCs w:val="24"/>
        </w:rPr>
        <w:t xml:space="preserve"> </w:t>
      </w:r>
      <w:proofErr w:type="spellStart"/>
      <w:r w:rsidRPr="001B57D4">
        <w:rPr>
          <w:szCs w:val="24"/>
        </w:rPr>
        <w:t>делюкс</w:t>
      </w:r>
      <w:proofErr w:type="spellEnd"/>
      <w:r w:rsidRPr="001B57D4">
        <w:rPr>
          <w:szCs w:val="24"/>
        </w:rPr>
        <w:t xml:space="preserve">»), ресторан </w:t>
      </w:r>
      <w:r>
        <w:rPr>
          <w:szCs w:val="24"/>
        </w:rPr>
        <w:t>быстрого питания «</w:t>
      </w:r>
      <w:proofErr w:type="spellStart"/>
      <w:r>
        <w:rPr>
          <w:szCs w:val="24"/>
        </w:rPr>
        <w:t>Бургер</w:t>
      </w:r>
      <w:proofErr w:type="spellEnd"/>
      <w:r>
        <w:rPr>
          <w:szCs w:val="24"/>
        </w:rPr>
        <w:t xml:space="preserve">-Кинг». </w:t>
      </w:r>
    </w:p>
    <w:p w:rsidR="00925596" w:rsidRDefault="00925596" w:rsidP="00925596">
      <w:pPr>
        <w:ind w:firstLine="708"/>
        <w:jc w:val="both"/>
        <w:rPr>
          <w:szCs w:val="24"/>
        </w:rPr>
      </w:pPr>
      <w:r w:rsidRPr="004165F2">
        <w:rPr>
          <w:szCs w:val="24"/>
        </w:rPr>
        <w:t xml:space="preserve">В 2017 году на территории торгового центра открылись </w:t>
      </w:r>
      <w:r w:rsidR="00622AF3" w:rsidRPr="00622AF3">
        <w:rPr>
          <w:szCs w:val="24"/>
        </w:rPr>
        <w:t>кафе азиатской кухни «Суши Мастер», магазин модной детской одежды «Комод», магазин парфюмерии, косметики, бытовой химии «</w:t>
      </w:r>
      <w:proofErr w:type="spellStart"/>
      <w:r w:rsidR="00622AF3" w:rsidRPr="00622AF3">
        <w:rPr>
          <w:szCs w:val="24"/>
        </w:rPr>
        <w:t>Оптима</w:t>
      </w:r>
      <w:proofErr w:type="spellEnd"/>
      <w:r w:rsidR="00622AF3" w:rsidRPr="00622AF3">
        <w:rPr>
          <w:szCs w:val="24"/>
        </w:rPr>
        <w:t xml:space="preserve">», магазин мебели, магазин торговой сети канцелярских товаров «Роллер», детский сетевой магазин «Детский мир», магазин цифровой и бытовой техники «DNS». </w:t>
      </w:r>
      <w:r w:rsidRPr="001B57D4">
        <w:rPr>
          <w:szCs w:val="24"/>
        </w:rPr>
        <w:t xml:space="preserve">Открытие пускового комплекса торгово-развлекательного центра «Оазис Плаза» позволило создать дополнительные рабочие места, обеспечить здоровую </w:t>
      </w:r>
      <w:r w:rsidRPr="00FB68FB">
        <w:rPr>
          <w:szCs w:val="24"/>
        </w:rPr>
        <w:t>конкуренцию на рынке продовольственных товаров.</w:t>
      </w:r>
    </w:p>
    <w:p w:rsidR="00925596" w:rsidRPr="00FB68FB" w:rsidRDefault="00925596" w:rsidP="00925596">
      <w:pPr>
        <w:ind w:firstLine="709"/>
        <w:jc w:val="both"/>
        <w:rPr>
          <w:szCs w:val="24"/>
        </w:rPr>
      </w:pPr>
      <w:r w:rsidRPr="00FB68FB">
        <w:rPr>
          <w:szCs w:val="24"/>
        </w:rPr>
        <w:t>В октябре 2016 года в г. Белоярский открылся торговый центр «Армения Сити», включающий в себя строительный магазин, магазины одежды, косметики, товаров для детей, отдел местного рыбоперерабатывающего завода, отдел продовольственных товаров из Армении и кафе.</w:t>
      </w:r>
    </w:p>
    <w:p w:rsidR="00925596" w:rsidRPr="00FB68FB" w:rsidRDefault="00925596" w:rsidP="00925596">
      <w:pPr>
        <w:ind w:firstLine="708"/>
        <w:jc w:val="both"/>
        <w:rPr>
          <w:szCs w:val="24"/>
        </w:rPr>
      </w:pPr>
      <w:r w:rsidRPr="00FB68FB">
        <w:rPr>
          <w:szCs w:val="24"/>
        </w:rPr>
        <w:t xml:space="preserve">В 2017 году ООО «Архитектурная студия АРС-проект» приступило к строительству </w:t>
      </w:r>
      <w:r>
        <w:rPr>
          <w:szCs w:val="24"/>
        </w:rPr>
        <w:t xml:space="preserve">двухэтажного </w:t>
      </w:r>
      <w:r w:rsidRPr="00FB68FB">
        <w:rPr>
          <w:szCs w:val="24"/>
        </w:rPr>
        <w:t xml:space="preserve">торгово-офисного центра в </w:t>
      </w:r>
      <w:proofErr w:type="spellStart"/>
      <w:r w:rsidRPr="00FB68FB">
        <w:rPr>
          <w:szCs w:val="24"/>
        </w:rPr>
        <w:t>мкр</w:t>
      </w:r>
      <w:proofErr w:type="spellEnd"/>
      <w:r w:rsidRPr="00FB68FB">
        <w:rPr>
          <w:szCs w:val="24"/>
        </w:rPr>
        <w:t>. 3А г. Белоярский</w:t>
      </w:r>
      <w:r w:rsidRPr="00B71D1F">
        <w:t xml:space="preserve"> </w:t>
      </w:r>
      <w:r>
        <w:t>общей площадью 728 м</w:t>
      </w:r>
      <w:proofErr w:type="gramStart"/>
      <w:r>
        <w:t>2</w:t>
      </w:r>
      <w:proofErr w:type="gramEnd"/>
      <w:r>
        <w:rPr>
          <w:szCs w:val="24"/>
        </w:rPr>
        <w:t>.</w:t>
      </w:r>
      <w:r w:rsidRPr="00FB68FB">
        <w:rPr>
          <w:szCs w:val="24"/>
        </w:rPr>
        <w:t xml:space="preserve"> </w:t>
      </w:r>
      <w:r>
        <w:rPr>
          <w:szCs w:val="24"/>
        </w:rPr>
        <w:t>На территории центра п</w:t>
      </w:r>
      <w:r w:rsidRPr="00FB68FB">
        <w:rPr>
          <w:szCs w:val="24"/>
        </w:rPr>
        <w:t xml:space="preserve">ланируется </w:t>
      </w:r>
      <w:proofErr w:type="gramStart"/>
      <w:r w:rsidRPr="00FB68FB">
        <w:rPr>
          <w:szCs w:val="24"/>
        </w:rPr>
        <w:t xml:space="preserve">разместить </w:t>
      </w:r>
      <w:r>
        <w:t>аптеку</w:t>
      </w:r>
      <w:proofErr w:type="gramEnd"/>
      <w:r>
        <w:t xml:space="preserve"> и фитнес центр на первом этаже, офисные помещения – на втором. </w:t>
      </w:r>
      <w:r w:rsidRPr="00FB68FB">
        <w:rPr>
          <w:szCs w:val="24"/>
        </w:rPr>
        <w:t xml:space="preserve">Объем частных инвестиций составит 10 млн. руб., ввод запланирован в конце 2017 года. Строительство объекта позволит создать 10 рабочих мест. </w:t>
      </w:r>
    </w:p>
    <w:p w:rsidR="00925596" w:rsidRPr="00C874D3" w:rsidRDefault="00925596" w:rsidP="00925596">
      <w:pPr>
        <w:ind w:firstLine="720"/>
        <w:jc w:val="both"/>
        <w:rPr>
          <w:szCs w:val="24"/>
        </w:rPr>
      </w:pPr>
      <w:r w:rsidRPr="001B57D4">
        <w:rPr>
          <w:szCs w:val="24"/>
        </w:rPr>
        <w:t>В оценке 2017 года жителям и гостям Белоярского района в денежном эквиваленте будет продано товаров, оказано услуг общественного питания и платных услуг населению на сумму</w:t>
      </w:r>
      <w:r w:rsidRPr="004165F2">
        <w:rPr>
          <w:szCs w:val="24"/>
        </w:rPr>
        <w:t xml:space="preserve"> 6 358,3 млн. рублей или 101,0% в сопоставимых ценах по отношен</w:t>
      </w:r>
      <w:r>
        <w:rPr>
          <w:szCs w:val="24"/>
        </w:rPr>
        <w:t>ию к            2016 году.</w:t>
      </w:r>
      <w:r w:rsidRPr="00872DC6">
        <w:rPr>
          <w:color w:val="FF0000"/>
          <w:szCs w:val="24"/>
        </w:rPr>
        <w:t xml:space="preserve">  </w:t>
      </w:r>
    </w:p>
    <w:p w:rsidR="00925596" w:rsidRDefault="00925596" w:rsidP="00925596">
      <w:pPr>
        <w:ind w:firstLine="720"/>
        <w:jc w:val="right"/>
        <w:rPr>
          <w:szCs w:val="24"/>
        </w:rPr>
      </w:pPr>
    </w:p>
    <w:p w:rsidR="00925596" w:rsidRDefault="00925596" w:rsidP="00925596">
      <w:pPr>
        <w:ind w:firstLine="720"/>
        <w:jc w:val="right"/>
        <w:rPr>
          <w:color w:val="FF0000"/>
          <w:szCs w:val="24"/>
        </w:rPr>
      </w:pPr>
      <w:r w:rsidRPr="00384802">
        <w:rPr>
          <w:szCs w:val="24"/>
        </w:rPr>
        <w:lastRenderedPageBreak/>
        <w:t>Диаграмма</w:t>
      </w:r>
      <w:r w:rsidR="007D7F97">
        <w:rPr>
          <w:szCs w:val="24"/>
        </w:rPr>
        <w:t xml:space="preserve"> 8</w:t>
      </w:r>
    </w:p>
    <w:p w:rsidR="00925596" w:rsidRPr="00872DC6" w:rsidRDefault="00925596" w:rsidP="00925596">
      <w:pPr>
        <w:jc w:val="right"/>
        <w:rPr>
          <w:color w:val="FF0000"/>
          <w:szCs w:val="24"/>
        </w:rPr>
      </w:pPr>
      <w:r>
        <w:rPr>
          <w:noProof/>
        </w:rPr>
        <w:drawing>
          <wp:inline distT="0" distB="0" distL="0" distR="0">
            <wp:extent cx="5876925" cy="3248025"/>
            <wp:effectExtent l="0" t="0" r="0" b="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25596" w:rsidRPr="00872DC6" w:rsidRDefault="00925596" w:rsidP="00925596">
      <w:pPr>
        <w:ind w:firstLine="720"/>
        <w:jc w:val="both"/>
        <w:rPr>
          <w:color w:val="FF0000"/>
          <w:szCs w:val="24"/>
        </w:rPr>
      </w:pPr>
      <w:r w:rsidRPr="004165F2">
        <w:rPr>
          <w:szCs w:val="24"/>
        </w:rPr>
        <w:t>Объем потребительского рынка в базовом варианте прогноза на 2018 год составит 6 733,4 млн. рублей (10</w:t>
      </w:r>
      <w:r>
        <w:rPr>
          <w:szCs w:val="24"/>
        </w:rPr>
        <w:t xml:space="preserve">1,8% в сопоставимых </w:t>
      </w:r>
      <w:r w:rsidRPr="004165F2">
        <w:rPr>
          <w:szCs w:val="24"/>
        </w:rPr>
        <w:t>ценах к 2017 году), на 2019 год – 7 146,3 млн. рублей (102,0% в сопоставимых ценах к 2018 году), на 2020 год – 7 599,5 млн. рублей (102,3% в сопоставимых ценах к 2019 году).</w:t>
      </w:r>
    </w:p>
    <w:p w:rsidR="00925596" w:rsidRPr="00872DC6" w:rsidRDefault="00925596" w:rsidP="00925596">
      <w:pPr>
        <w:ind w:firstLine="720"/>
        <w:jc w:val="both"/>
        <w:rPr>
          <w:b/>
          <w:bCs/>
          <w:i/>
          <w:color w:val="FF0000"/>
          <w:szCs w:val="24"/>
        </w:rPr>
      </w:pPr>
    </w:p>
    <w:p w:rsidR="00925596" w:rsidRPr="001B57D4" w:rsidRDefault="00925596" w:rsidP="00925596">
      <w:pPr>
        <w:ind w:firstLine="720"/>
        <w:jc w:val="both"/>
        <w:rPr>
          <w:b/>
          <w:bCs/>
          <w:i/>
          <w:szCs w:val="24"/>
        </w:rPr>
      </w:pPr>
      <w:r w:rsidRPr="001B57D4">
        <w:rPr>
          <w:b/>
          <w:bCs/>
          <w:i/>
          <w:szCs w:val="24"/>
        </w:rPr>
        <w:t>Оборот розничной торговли</w:t>
      </w:r>
    </w:p>
    <w:p w:rsidR="00925596" w:rsidRPr="001B57D4" w:rsidRDefault="00925596" w:rsidP="00925596">
      <w:pPr>
        <w:ind w:firstLine="708"/>
        <w:jc w:val="both"/>
        <w:rPr>
          <w:szCs w:val="24"/>
        </w:rPr>
      </w:pPr>
      <w:r w:rsidRPr="001B57D4">
        <w:rPr>
          <w:szCs w:val="24"/>
        </w:rPr>
        <w:t xml:space="preserve">Объем розничного товарооборота по всем формам проявления за 2016 год составил 3 805,0 млн. рублей (100,5% к уровню 2015 года), в расчете  на одного жителя - 128,9 тыс. рублей. </w:t>
      </w:r>
    </w:p>
    <w:p w:rsidR="00925596" w:rsidRPr="00872DC6" w:rsidRDefault="00925596" w:rsidP="00925596">
      <w:pPr>
        <w:autoSpaceDE w:val="0"/>
        <w:autoSpaceDN w:val="0"/>
        <w:adjustRightInd w:val="0"/>
        <w:ind w:firstLine="708"/>
        <w:jc w:val="both"/>
        <w:rPr>
          <w:color w:val="FF0000"/>
          <w:szCs w:val="24"/>
        </w:rPr>
      </w:pPr>
      <w:r w:rsidRPr="001B57D4">
        <w:rPr>
          <w:szCs w:val="24"/>
        </w:rPr>
        <w:t xml:space="preserve">В </w:t>
      </w:r>
      <w:r w:rsidRPr="004165F2">
        <w:rPr>
          <w:szCs w:val="24"/>
        </w:rPr>
        <w:t xml:space="preserve">оценке 2017 года оборот розничной торговли по полному кругу предприятий составит 3 992,7 млн. рублей, индекс физического объема оценочно составит 100,8% в сопоставимых ценах к 2016 году. Основная часть оборота розничной торговли будет обеспечиваться предприятиями малого бизнеса, как наиболее мобильного сектора экономики. </w:t>
      </w:r>
    </w:p>
    <w:p w:rsidR="00925596" w:rsidRPr="00D2341E" w:rsidRDefault="00925596" w:rsidP="00925596">
      <w:pPr>
        <w:ind w:firstLine="708"/>
        <w:jc w:val="both"/>
        <w:rPr>
          <w:szCs w:val="24"/>
        </w:rPr>
      </w:pPr>
      <w:r w:rsidRPr="001B57D4">
        <w:rPr>
          <w:szCs w:val="24"/>
        </w:rPr>
        <w:t>В марте 2016 года между Белоярским районом и городом Витебск Республики Беларусь заключено соглашение о сотрудничестве, одним из аспектов которого является производственный товарообмен. В частности, в рамках договоренности о взаимовыгодном товарообороте в сеть белоярских магазинов «Блеск» (ИП Кулакова Н.И.) поступают тов</w:t>
      </w:r>
      <w:r>
        <w:rPr>
          <w:szCs w:val="24"/>
        </w:rPr>
        <w:t xml:space="preserve">ары белорусских производителей. </w:t>
      </w:r>
      <w:r w:rsidRPr="001B57D4">
        <w:rPr>
          <w:szCs w:val="24"/>
        </w:rPr>
        <w:t xml:space="preserve">Белоярский район, в свою очередь, </w:t>
      </w:r>
      <w:r w:rsidRPr="007D5D19">
        <w:rPr>
          <w:szCs w:val="24"/>
        </w:rPr>
        <w:t>направ</w:t>
      </w:r>
      <w:r>
        <w:rPr>
          <w:szCs w:val="24"/>
        </w:rPr>
        <w:t>ляет</w:t>
      </w:r>
      <w:r w:rsidRPr="007D5D19">
        <w:rPr>
          <w:szCs w:val="24"/>
        </w:rPr>
        <w:t xml:space="preserve"> на экспорт в Республику </w:t>
      </w:r>
      <w:r w:rsidRPr="00D2341E">
        <w:rPr>
          <w:szCs w:val="24"/>
        </w:rPr>
        <w:t xml:space="preserve">Беларусь пищевую рыбу. </w:t>
      </w:r>
    </w:p>
    <w:p w:rsidR="00925596" w:rsidRPr="00872DC6" w:rsidRDefault="00925596" w:rsidP="00925596">
      <w:pPr>
        <w:ind w:firstLine="720"/>
        <w:jc w:val="both"/>
        <w:rPr>
          <w:color w:val="FF0000"/>
          <w:szCs w:val="24"/>
        </w:rPr>
      </w:pPr>
      <w:r w:rsidRPr="00D2341E">
        <w:rPr>
          <w:szCs w:val="24"/>
        </w:rPr>
        <w:t>Розничный товарооборот в прогнозном периоде по базовому варианту составит: 2018 год – 4 223,0 млн. рублей (101,7% в сопоставимых ценах к 2017 году), 2019 год – 4 479,9 млн. рублей (102,2% в сопоставимых ценах к 2018 году), 2020 год – 4 761,7 млн. рублей (102,4% в сопоставимых ценах к 2019 году).</w:t>
      </w:r>
    </w:p>
    <w:p w:rsidR="00925596" w:rsidRPr="00872DC6" w:rsidRDefault="00925596" w:rsidP="00925596">
      <w:pPr>
        <w:autoSpaceDE w:val="0"/>
        <w:autoSpaceDN w:val="0"/>
        <w:adjustRightInd w:val="0"/>
        <w:ind w:firstLine="708"/>
        <w:jc w:val="both"/>
        <w:rPr>
          <w:b/>
          <w:i/>
          <w:color w:val="FF0000"/>
          <w:szCs w:val="24"/>
        </w:rPr>
      </w:pPr>
    </w:p>
    <w:p w:rsidR="00925596" w:rsidRPr="00D2341E" w:rsidRDefault="00925596" w:rsidP="00925596">
      <w:pPr>
        <w:autoSpaceDE w:val="0"/>
        <w:autoSpaceDN w:val="0"/>
        <w:adjustRightInd w:val="0"/>
        <w:ind w:firstLine="708"/>
        <w:jc w:val="both"/>
        <w:rPr>
          <w:b/>
          <w:i/>
          <w:szCs w:val="24"/>
        </w:rPr>
      </w:pPr>
      <w:r w:rsidRPr="00D2341E">
        <w:rPr>
          <w:b/>
          <w:i/>
          <w:szCs w:val="24"/>
        </w:rPr>
        <w:t>Оборот общественного питания</w:t>
      </w:r>
    </w:p>
    <w:p w:rsidR="00925596" w:rsidRPr="001B57D4" w:rsidRDefault="00925596" w:rsidP="00925596">
      <w:pPr>
        <w:ind w:firstLine="708"/>
        <w:jc w:val="both"/>
        <w:rPr>
          <w:szCs w:val="24"/>
        </w:rPr>
      </w:pPr>
      <w:r w:rsidRPr="00D2341E">
        <w:rPr>
          <w:szCs w:val="24"/>
        </w:rPr>
        <w:t xml:space="preserve">Оборот общественного питания за 2016 год составил 736,5 млн. рублей, индекс физического объема – 99,7% в сопоставимых </w:t>
      </w:r>
      <w:r w:rsidRPr="001B57D4">
        <w:rPr>
          <w:szCs w:val="24"/>
        </w:rPr>
        <w:t xml:space="preserve">ценах по отношению к уровню 2015 года. </w:t>
      </w:r>
    </w:p>
    <w:p w:rsidR="00925596" w:rsidRPr="00A42299" w:rsidRDefault="00925596" w:rsidP="00925596">
      <w:pPr>
        <w:ind w:firstLine="708"/>
        <w:jc w:val="both"/>
        <w:rPr>
          <w:szCs w:val="24"/>
        </w:rPr>
      </w:pPr>
      <w:r w:rsidRPr="00A42299">
        <w:rPr>
          <w:szCs w:val="24"/>
        </w:rPr>
        <w:t xml:space="preserve">По состоянию на 1 января 2017 года </w:t>
      </w:r>
      <w:r>
        <w:rPr>
          <w:szCs w:val="24"/>
        </w:rPr>
        <w:t>н</w:t>
      </w:r>
      <w:r w:rsidRPr="001B57D4">
        <w:rPr>
          <w:szCs w:val="24"/>
        </w:rPr>
        <w:t>а территории Белоярского района функционирует 43 объекта общественного питания на 3 408 посадочных мест, в том числе 26 предприятий открытой сети на 1 512 посадочных мест.</w:t>
      </w:r>
    </w:p>
    <w:p w:rsidR="00622AF3" w:rsidRDefault="00925596" w:rsidP="00925596">
      <w:pPr>
        <w:ind w:firstLine="720"/>
        <w:jc w:val="both"/>
        <w:rPr>
          <w:szCs w:val="24"/>
        </w:rPr>
      </w:pPr>
      <w:r w:rsidRPr="00D2341E">
        <w:rPr>
          <w:szCs w:val="24"/>
        </w:rPr>
        <w:lastRenderedPageBreak/>
        <w:t xml:space="preserve">В 2017 году утвержден план проведения ярмарок на территории г. Белоярский.              </w:t>
      </w:r>
      <w:r w:rsidR="00622AF3" w:rsidRPr="00622AF3">
        <w:rPr>
          <w:szCs w:val="24"/>
        </w:rPr>
        <w:t xml:space="preserve">В течение года три раза в неделю проводится «Продуктовая ярмарка» с привлечением </w:t>
      </w:r>
      <w:proofErr w:type="spellStart"/>
      <w:r w:rsidR="00622AF3" w:rsidRPr="00622AF3">
        <w:rPr>
          <w:szCs w:val="24"/>
        </w:rPr>
        <w:t>сельхозтоваропроизводителей</w:t>
      </w:r>
      <w:proofErr w:type="spellEnd"/>
      <w:r w:rsidR="00622AF3" w:rsidRPr="00622AF3">
        <w:rPr>
          <w:szCs w:val="24"/>
        </w:rPr>
        <w:t xml:space="preserve"> Тюменской, Курганской и Свердловской областей. В марте 2017 года проведена ярмарка товаропроизводителей в </w:t>
      </w:r>
      <w:proofErr w:type="spellStart"/>
      <w:r w:rsidR="00622AF3" w:rsidRPr="00622AF3">
        <w:rPr>
          <w:szCs w:val="24"/>
        </w:rPr>
        <w:t>с</w:t>
      </w:r>
      <w:proofErr w:type="gramStart"/>
      <w:r w:rsidR="00622AF3" w:rsidRPr="00622AF3">
        <w:rPr>
          <w:szCs w:val="24"/>
        </w:rPr>
        <w:t>.К</w:t>
      </w:r>
      <w:proofErr w:type="gramEnd"/>
      <w:r w:rsidR="00622AF3" w:rsidRPr="00622AF3">
        <w:rPr>
          <w:szCs w:val="24"/>
        </w:rPr>
        <w:t>азым</w:t>
      </w:r>
      <w:proofErr w:type="spellEnd"/>
      <w:r w:rsidR="00622AF3" w:rsidRPr="00622AF3">
        <w:rPr>
          <w:szCs w:val="24"/>
        </w:rPr>
        <w:t xml:space="preserve">. В день Белоярского района проведена ярмарка «Товаропроизводители Белоярского района». В сентябре 2017 года проведена ярмарка «Золотая осень».             </w:t>
      </w:r>
    </w:p>
    <w:p w:rsidR="00925596" w:rsidRPr="00872DC6" w:rsidRDefault="00925596" w:rsidP="00925596">
      <w:pPr>
        <w:ind w:firstLine="720"/>
        <w:jc w:val="both"/>
        <w:rPr>
          <w:color w:val="FF0000"/>
          <w:szCs w:val="24"/>
        </w:rPr>
      </w:pPr>
      <w:r w:rsidRPr="00D2341E">
        <w:rPr>
          <w:szCs w:val="24"/>
        </w:rPr>
        <w:t>По оценочным данным, оборот общественного питания за 2017 год составит            769,0 млн. рублей или 100,4% в сопоставимых ценах по отношению к 2016 году. Показатель оборота общественного питания  при базовом варианте прогноза составит: 2018 год – 805,3 млн. рублей</w:t>
      </w:r>
      <w:r>
        <w:rPr>
          <w:szCs w:val="24"/>
        </w:rPr>
        <w:t xml:space="preserve"> (или 100,7% в сопоставимых ценах к 2017 году)</w:t>
      </w:r>
      <w:r w:rsidRPr="00D2341E">
        <w:rPr>
          <w:szCs w:val="24"/>
        </w:rPr>
        <w:t>, 2019 год – 841,8 млн. рублей</w:t>
      </w:r>
      <w:r>
        <w:rPr>
          <w:szCs w:val="24"/>
        </w:rPr>
        <w:t xml:space="preserve"> (или 100,5% в сопоставимых ценах к 2018 году)</w:t>
      </w:r>
      <w:r w:rsidRPr="00D2341E">
        <w:rPr>
          <w:szCs w:val="24"/>
        </w:rPr>
        <w:t>, 2020 год – 881,5 млн. рублей</w:t>
      </w:r>
      <w:r>
        <w:rPr>
          <w:szCs w:val="24"/>
        </w:rPr>
        <w:t xml:space="preserve"> (или 100,7% в сопоставимых ценах к 2019 году)</w:t>
      </w:r>
      <w:r w:rsidRPr="00D2341E">
        <w:rPr>
          <w:szCs w:val="24"/>
        </w:rPr>
        <w:t xml:space="preserve">. </w:t>
      </w:r>
    </w:p>
    <w:p w:rsidR="00925596" w:rsidRPr="00872DC6" w:rsidRDefault="00925596" w:rsidP="00925596">
      <w:pPr>
        <w:ind w:firstLine="720"/>
        <w:jc w:val="both"/>
        <w:rPr>
          <w:color w:val="FF0000"/>
          <w:szCs w:val="24"/>
        </w:rPr>
      </w:pPr>
    </w:p>
    <w:p w:rsidR="00925596" w:rsidRPr="00D2341E" w:rsidRDefault="00925596" w:rsidP="00925596">
      <w:pPr>
        <w:ind w:firstLine="720"/>
        <w:jc w:val="both"/>
        <w:rPr>
          <w:b/>
          <w:i/>
          <w:szCs w:val="24"/>
        </w:rPr>
      </w:pPr>
      <w:r w:rsidRPr="00D2341E">
        <w:rPr>
          <w:b/>
          <w:i/>
          <w:szCs w:val="24"/>
        </w:rPr>
        <w:t>Платные услуги населению</w:t>
      </w:r>
    </w:p>
    <w:p w:rsidR="00925596" w:rsidRPr="003A5828" w:rsidRDefault="00925596" w:rsidP="00925596">
      <w:pPr>
        <w:ind w:firstLine="720"/>
        <w:jc w:val="both"/>
        <w:rPr>
          <w:szCs w:val="24"/>
        </w:rPr>
      </w:pPr>
      <w:r w:rsidRPr="00D2341E">
        <w:rPr>
          <w:szCs w:val="24"/>
        </w:rPr>
        <w:t xml:space="preserve">Объем реализации платных услуг за 2016 год составил 1 511,2 млн. рублей или 99,8% в сопоставимых ценах к уровню </w:t>
      </w:r>
      <w:r>
        <w:rPr>
          <w:szCs w:val="24"/>
        </w:rPr>
        <w:t xml:space="preserve">2015 года. </w:t>
      </w:r>
    </w:p>
    <w:p w:rsidR="00925596" w:rsidRPr="00E66153" w:rsidRDefault="00925596" w:rsidP="00925596">
      <w:pPr>
        <w:ind w:firstLine="720"/>
        <w:jc w:val="both"/>
        <w:rPr>
          <w:szCs w:val="24"/>
        </w:rPr>
      </w:pPr>
      <w:r w:rsidRPr="0044604C">
        <w:rPr>
          <w:szCs w:val="24"/>
        </w:rPr>
        <w:t xml:space="preserve">По оценочным данным, объем реализации платных услуг населению </w:t>
      </w:r>
      <w:r w:rsidRPr="003A5828">
        <w:rPr>
          <w:szCs w:val="24"/>
        </w:rPr>
        <w:t xml:space="preserve">в 2017 году составит 1 596,6 млн. рублей или 101,1% в сопоставимых ценах к уровню 2016 года. В структуре платных услуг в 2017 году, как и в 2016 году, наибольший удельный вес </w:t>
      </w:r>
      <w:r w:rsidRPr="00E66153">
        <w:rPr>
          <w:szCs w:val="24"/>
        </w:rPr>
        <w:t>приходится на услуги связи, жилищные и коммунальные услуги.</w:t>
      </w:r>
    </w:p>
    <w:p w:rsidR="00925596" w:rsidRPr="00E66153" w:rsidRDefault="00925596" w:rsidP="00925596">
      <w:pPr>
        <w:ind w:firstLine="720"/>
        <w:jc w:val="both"/>
        <w:rPr>
          <w:szCs w:val="24"/>
        </w:rPr>
      </w:pPr>
      <w:r w:rsidRPr="00E66153">
        <w:rPr>
          <w:szCs w:val="24"/>
        </w:rPr>
        <w:t xml:space="preserve">В 2017 году на сферу малого предпринимательства будет приходиться большая часть объема оказанных платных услуг населению. К числу платных услуг населению, предоставляемых представителями малого бизнеса относятся транспортные и бытовые услуги, туристские услуги, медицинские, услуги правового характера, услуги в системе образования и др.  </w:t>
      </w:r>
    </w:p>
    <w:p w:rsidR="00925596" w:rsidRPr="00F2640E" w:rsidRDefault="00925596" w:rsidP="00925596">
      <w:pPr>
        <w:ind w:firstLine="720"/>
        <w:jc w:val="both"/>
        <w:rPr>
          <w:color w:val="FF0000"/>
          <w:szCs w:val="24"/>
        </w:rPr>
      </w:pPr>
      <w:r w:rsidRPr="00A70AB3">
        <w:rPr>
          <w:szCs w:val="24"/>
        </w:rPr>
        <w:t xml:space="preserve">Услуги связи представляются региональным отделением ОАО «Мегафон», ОАО «Ростелеком», «Билайн </w:t>
      </w:r>
      <w:r w:rsidRPr="00A70AB3">
        <w:rPr>
          <w:szCs w:val="24"/>
          <w:lang w:val="en-US"/>
        </w:rPr>
        <w:t>GSM</w:t>
      </w:r>
      <w:r w:rsidRPr="00A70AB3">
        <w:rPr>
          <w:szCs w:val="24"/>
        </w:rPr>
        <w:t xml:space="preserve">», ПАО «Мобильные </w:t>
      </w:r>
      <w:proofErr w:type="spellStart"/>
      <w:r w:rsidRPr="00A70AB3">
        <w:rPr>
          <w:szCs w:val="24"/>
        </w:rPr>
        <w:t>ТелеСистемы</w:t>
      </w:r>
      <w:proofErr w:type="spellEnd"/>
      <w:r w:rsidRPr="00A70AB3">
        <w:rPr>
          <w:szCs w:val="24"/>
        </w:rPr>
        <w:t>» («МТС»), ООО «Екатерин</w:t>
      </w:r>
      <w:r w:rsidRPr="00D31372">
        <w:rPr>
          <w:szCs w:val="24"/>
        </w:rPr>
        <w:t>бург 2000» (Телекоммуникационная группа «Мотив»), О</w:t>
      </w:r>
      <w:r w:rsidRPr="00D31372">
        <w:rPr>
          <w:szCs w:val="24"/>
          <w:shd w:val="clear" w:color="auto" w:fill="FFFFFF"/>
        </w:rPr>
        <w:t>ОО «Т</w:t>
      </w:r>
      <w:proofErr w:type="gramStart"/>
      <w:r w:rsidRPr="00D31372">
        <w:rPr>
          <w:szCs w:val="24"/>
          <w:shd w:val="clear" w:color="auto" w:fill="FFFFFF"/>
        </w:rPr>
        <w:t>2</w:t>
      </w:r>
      <w:proofErr w:type="gramEnd"/>
      <w:r w:rsidRPr="00D31372">
        <w:rPr>
          <w:szCs w:val="24"/>
          <w:shd w:val="clear" w:color="auto" w:fill="FFFFFF"/>
        </w:rPr>
        <w:t xml:space="preserve"> Рус Холдинг» (ТЕЛЕ 2).</w:t>
      </w:r>
      <w:r w:rsidRPr="00D31372">
        <w:rPr>
          <w:szCs w:val="24"/>
        </w:rPr>
        <w:t xml:space="preserve"> </w:t>
      </w:r>
      <w:r w:rsidRPr="00F2640E">
        <w:rPr>
          <w:rFonts w:eastAsia="Calibri"/>
          <w:szCs w:val="24"/>
        </w:rPr>
        <w:t xml:space="preserve">В 2016 году завершено строительство основных участков магистральной волоконно-оптической линии связи, в результате чего жителям района стали доступны услуги по высокоскоростному и качественному доступу в сеть Интернет. Интернет-провайдеры, такие как: МТС, Ростелеком, </w:t>
      </w:r>
      <w:proofErr w:type="spellStart"/>
      <w:r w:rsidRPr="00F2640E">
        <w:rPr>
          <w:rFonts w:eastAsia="Calibri"/>
          <w:szCs w:val="24"/>
        </w:rPr>
        <w:t>НетБайНет</w:t>
      </w:r>
      <w:proofErr w:type="spellEnd"/>
      <w:r w:rsidRPr="00F2640E">
        <w:rPr>
          <w:rFonts w:eastAsia="Calibri"/>
          <w:szCs w:val="24"/>
        </w:rPr>
        <w:t>, Мотив активно используют ВОЛС при предоставлении населению района услуг связи. В настоящее время ООО «Зуммер» продолжается строительство распределительных линий и подключение очередных абонентов в сельских поселениях Верхнеказымский и Сосновка. Ведется проектирование распределительных оптоволоконных сетей в сельском поселении Казым.</w:t>
      </w:r>
    </w:p>
    <w:p w:rsidR="00925596" w:rsidRPr="00F2640E" w:rsidRDefault="00925596" w:rsidP="00925596">
      <w:pPr>
        <w:ind w:firstLine="720"/>
        <w:jc w:val="both"/>
        <w:rPr>
          <w:szCs w:val="24"/>
        </w:rPr>
      </w:pPr>
      <w:r w:rsidRPr="00F2640E">
        <w:rPr>
          <w:szCs w:val="24"/>
        </w:rPr>
        <w:t>Предоставление жилищных и коммунальных услуг осуществляют как крупные предприятия, так и  управляющие компании, относящиеся к числу малых предприятий.</w:t>
      </w:r>
    </w:p>
    <w:p w:rsidR="00925596" w:rsidRPr="00F2640E" w:rsidRDefault="00925596" w:rsidP="00925596">
      <w:pPr>
        <w:ind w:firstLine="720"/>
        <w:jc w:val="both"/>
        <w:rPr>
          <w:szCs w:val="24"/>
        </w:rPr>
      </w:pPr>
      <w:r w:rsidRPr="00F2640E">
        <w:rPr>
          <w:szCs w:val="24"/>
        </w:rPr>
        <w:t>В сфере социальных услуг населению в 2017 году по-прежнему основной объем будет приходиться на услуги в системе образования, медицинские услуги, а также  услуги учреждений культуры, физического спорта и санаторно-оздоровительные услуги.</w:t>
      </w:r>
    </w:p>
    <w:p w:rsidR="00925596" w:rsidRPr="00E66153" w:rsidRDefault="00925596" w:rsidP="00925596">
      <w:pPr>
        <w:ind w:firstLine="720"/>
        <w:jc w:val="both"/>
        <w:rPr>
          <w:szCs w:val="24"/>
        </w:rPr>
      </w:pPr>
      <w:r w:rsidRPr="00E66153">
        <w:rPr>
          <w:szCs w:val="24"/>
        </w:rPr>
        <w:t xml:space="preserve">В прогнозе на 2018-2020 годы объемы реализации платных услуг населению по базовому варианту составят: 2018 год – 1 705,1 млн. рублей, 2019 год – 1 824,6 млн. рублей, 2020 год – 1 956,2 млн. рублей. Рост объема реализации платных услуг населению в сопоставимых ценах в среднем прогнозируется на уровне 102,1% - 102,5%. </w:t>
      </w:r>
    </w:p>
    <w:p w:rsidR="00925596" w:rsidRPr="0044604C" w:rsidRDefault="00925596" w:rsidP="00925596">
      <w:pPr>
        <w:ind w:firstLine="720"/>
        <w:jc w:val="both"/>
        <w:rPr>
          <w:b/>
          <w:szCs w:val="24"/>
        </w:rPr>
      </w:pPr>
      <w:r w:rsidRPr="0044604C">
        <w:rPr>
          <w:szCs w:val="24"/>
        </w:rPr>
        <w:t xml:space="preserve">Наибольшая доля  объема  потребительского рынка приходится на предприятия малого бизнеса. </w:t>
      </w:r>
    </w:p>
    <w:p w:rsidR="00925596" w:rsidRPr="00872DC6" w:rsidRDefault="00925596" w:rsidP="00925596">
      <w:pPr>
        <w:tabs>
          <w:tab w:val="left" w:pos="2964"/>
        </w:tabs>
        <w:ind w:firstLine="720"/>
        <w:jc w:val="both"/>
        <w:rPr>
          <w:b/>
          <w:i/>
          <w:color w:val="FF0000"/>
          <w:szCs w:val="24"/>
        </w:rPr>
      </w:pPr>
      <w:r w:rsidRPr="00872DC6">
        <w:rPr>
          <w:b/>
          <w:i/>
          <w:color w:val="FF0000"/>
          <w:szCs w:val="24"/>
        </w:rPr>
        <w:tab/>
      </w:r>
    </w:p>
    <w:p w:rsidR="00925596" w:rsidRPr="00171869" w:rsidRDefault="00925596" w:rsidP="00925596">
      <w:pPr>
        <w:ind w:firstLine="720"/>
        <w:jc w:val="both"/>
        <w:rPr>
          <w:b/>
          <w:szCs w:val="24"/>
        </w:rPr>
      </w:pPr>
      <w:r w:rsidRPr="00171869">
        <w:rPr>
          <w:b/>
          <w:i/>
          <w:szCs w:val="24"/>
        </w:rPr>
        <w:t>Малое  предпринимательство</w:t>
      </w:r>
    </w:p>
    <w:p w:rsidR="00622AF3" w:rsidRPr="00622AF3" w:rsidRDefault="00622AF3" w:rsidP="00925596">
      <w:pPr>
        <w:tabs>
          <w:tab w:val="left" w:pos="3060"/>
        </w:tabs>
        <w:ind w:firstLine="720"/>
        <w:jc w:val="both"/>
        <w:rPr>
          <w:szCs w:val="24"/>
        </w:rPr>
      </w:pPr>
      <w:r w:rsidRPr="00622AF3">
        <w:rPr>
          <w:szCs w:val="24"/>
        </w:rPr>
        <w:t xml:space="preserve">По состоянию на 1 октября 2017 года на территории Белоярского района зарегистрировано 1079 субъектов малого и среднего предпринимательства (920 индивидуальных предпринимателей, 159 юридических лиц). Численность занятых в </w:t>
      </w:r>
      <w:r w:rsidRPr="00622AF3">
        <w:rPr>
          <w:szCs w:val="24"/>
        </w:rPr>
        <w:lastRenderedPageBreak/>
        <w:t xml:space="preserve">малом бизнесе – 4200 человек, что составляет 24,6% от общей численности всех работающих. </w:t>
      </w:r>
    </w:p>
    <w:p w:rsidR="00925596" w:rsidRPr="00171869" w:rsidRDefault="00925596" w:rsidP="00925596">
      <w:pPr>
        <w:tabs>
          <w:tab w:val="left" w:pos="3060"/>
        </w:tabs>
        <w:ind w:firstLine="720"/>
        <w:jc w:val="both"/>
        <w:rPr>
          <w:szCs w:val="24"/>
        </w:rPr>
      </w:pPr>
      <w:r w:rsidRPr="00171869">
        <w:rPr>
          <w:szCs w:val="24"/>
        </w:rPr>
        <w:t>В оценке 2017 года численность занятых в малом бизнесе не изменится и составит  4 200 человек. В 2018-2020 годах за счет мероприятий по поддержке субъектов малого и среднего предпринимательства прогнозируется рост численности занятых в сфере малого бизнеса: в 2018 году численность занятых составит 4 210 человек, в 2019 году – 4 220 человек, в 2020 году – 4 230 человек.</w:t>
      </w:r>
    </w:p>
    <w:p w:rsidR="00925596" w:rsidRPr="00171869" w:rsidRDefault="00925596" w:rsidP="00925596">
      <w:pPr>
        <w:ind w:firstLine="709"/>
        <w:jc w:val="both"/>
        <w:rPr>
          <w:szCs w:val="24"/>
        </w:rPr>
      </w:pPr>
      <w:r w:rsidRPr="00171869">
        <w:rPr>
          <w:szCs w:val="24"/>
        </w:rPr>
        <w:t xml:space="preserve">Наибольшую долю в общем числе малых предприятий (включая индивидуальных предпринимателей) в оценке 2017 года составляют предприятия оптовой и розничной торговли, ремонта автотранспортных средств и мотоциклов (29,7%). Второе место занимают предприятия транспортировки и хранения (17,1%). На долю </w:t>
      </w:r>
      <w:proofErr w:type="gramStart"/>
      <w:r w:rsidRPr="00171869">
        <w:rPr>
          <w:szCs w:val="24"/>
        </w:rPr>
        <w:t>предприятий, занимающихся в области информации и связи приходится</w:t>
      </w:r>
      <w:proofErr w:type="gramEnd"/>
      <w:r w:rsidRPr="00171869">
        <w:rPr>
          <w:szCs w:val="24"/>
        </w:rPr>
        <w:t xml:space="preserve"> 8,8% от всего числа малых предприятий (включая индивидуальных предпринимателей). В среднесрочной перспективе 2018-2020 годов отраслевая структура субъектов малого бизнеса сохранится.</w:t>
      </w:r>
    </w:p>
    <w:p w:rsidR="00925596" w:rsidRPr="00171869" w:rsidRDefault="00925596" w:rsidP="00925596">
      <w:pPr>
        <w:jc w:val="right"/>
        <w:rPr>
          <w:szCs w:val="24"/>
        </w:rPr>
      </w:pPr>
    </w:p>
    <w:p w:rsidR="00925596" w:rsidRPr="00171869" w:rsidRDefault="007D7F97" w:rsidP="00925596">
      <w:pPr>
        <w:jc w:val="right"/>
        <w:rPr>
          <w:szCs w:val="24"/>
        </w:rPr>
      </w:pPr>
      <w:r>
        <w:rPr>
          <w:szCs w:val="24"/>
        </w:rPr>
        <w:t>Диаграмма 9</w:t>
      </w:r>
    </w:p>
    <w:p w:rsidR="00925596" w:rsidRPr="006D1D9D" w:rsidRDefault="00925596" w:rsidP="00925596">
      <w:pPr>
        <w:jc w:val="right"/>
        <w:rPr>
          <w:color w:val="FF0000"/>
          <w:szCs w:val="24"/>
        </w:rPr>
      </w:pPr>
      <w:r>
        <w:rPr>
          <w:noProof/>
          <w:color w:val="FF0000"/>
        </w:rPr>
        <w:drawing>
          <wp:inline distT="0" distB="0" distL="0" distR="0">
            <wp:extent cx="5810250" cy="3438525"/>
            <wp:effectExtent l="0" t="0" r="0" b="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25596" w:rsidRPr="006D1D9D" w:rsidRDefault="00925596" w:rsidP="00925596">
      <w:pPr>
        <w:ind w:firstLine="709"/>
        <w:jc w:val="both"/>
        <w:rPr>
          <w:color w:val="FF0000"/>
          <w:szCs w:val="24"/>
        </w:rPr>
      </w:pPr>
    </w:p>
    <w:p w:rsidR="00925596" w:rsidRPr="00171869" w:rsidRDefault="00925596" w:rsidP="00925596">
      <w:pPr>
        <w:ind w:firstLine="709"/>
        <w:jc w:val="both"/>
        <w:rPr>
          <w:szCs w:val="24"/>
        </w:rPr>
      </w:pPr>
      <w:r w:rsidRPr="00171869">
        <w:rPr>
          <w:szCs w:val="24"/>
        </w:rPr>
        <w:t xml:space="preserve">Определенную роль в развитии малого предпринимательства играет муниципальная политика, задача которой – создание правовых, административных условий для развития важных секторов экономики. В этой связи на территории Белоярского района реализуется муниципальная программа Белоярского района «Развитие малого и среднего предпринимательства и туризма в Белоярском районе на 2014 – 2020 годы». В рамках данной программы осуществляются проведение образовательных мероприятий, выставок, ярмарок; предоставление субсидий на возмещение затрат социальному предпринимательству и семейному бизнесу, на развитие молодежного предпринимательства; возмещение части затрат по арендным платежам за нежилые помещения и по предоставленным консалтинговым услугам; возмещение части затрат по приобретению оборудования (основных средств) и лицензионных программных продуктов; грантовая поддержка социального предпринимательства и начинающих предпринимателей; финансовая поддержка субъектов транспортного обслуживания населения и др. </w:t>
      </w:r>
    </w:p>
    <w:p w:rsidR="00622AF3" w:rsidRPr="00622AF3" w:rsidRDefault="00622AF3" w:rsidP="00925596">
      <w:pPr>
        <w:ind w:firstLine="708"/>
        <w:jc w:val="both"/>
        <w:rPr>
          <w:szCs w:val="24"/>
        </w:rPr>
      </w:pPr>
      <w:r w:rsidRPr="00622AF3">
        <w:rPr>
          <w:szCs w:val="24"/>
        </w:rPr>
        <w:lastRenderedPageBreak/>
        <w:t>Для создания условий развития бизнеса планируемый объем финансовой поддержки в 2017 году составит 10,37 млн. рублей, из них 4,91 млн. руб. за счет средств бюджета Белоярского района и 5,46 млн. руб. за счет средств бюджета Ханты-Мансийского автономного  округа – Югры.</w:t>
      </w:r>
    </w:p>
    <w:p w:rsidR="00622AF3" w:rsidRPr="00622AF3" w:rsidRDefault="00622AF3" w:rsidP="00622AF3">
      <w:pPr>
        <w:ind w:firstLine="720"/>
        <w:jc w:val="both"/>
        <w:rPr>
          <w:szCs w:val="24"/>
        </w:rPr>
      </w:pPr>
      <w:proofErr w:type="gramStart"/>
      <w:r w:rsidRPr="00622AF3">
        <w:rPr>
          <w:szCs w:val="24"/>
        </w:rPr>
        <w:t>С начала 2017 года проведены 3 заседания Координационного совета по развитию малого и среднего предпринимательства на территории городского и сельских поселений в границах Белоярского района при главе Белоярского района, на которых обсуждались вопросы по муниципальной программе поддержки предпринимательства, о направлениях деятельности Фонда поддержки предпринимательства Югры, а также о новшествах в микрофинансировании и кредитовании малого бизнеса.</w:t>
      </w:r>
      <w:proofErr w:type="gramEnd"/>
    </w:p>
    <w:p w:rsidR="00622AF3" w:rsidRDefault="00622AF3" w:rsidP="00622AF3">
      <w:pPr>
        <w:ind w:firstLine="720"/>
        <w:jc w:val="both"/>
        <w:rPr>
          <w:szCs w:val="24"/>
        </w:rPr>
      </w:pPr>
      <w:proofErr w:type="gramStart"/>
      <w:r w:rsidRPr="00622AF3">
        <w:rPr>
          <w:szCs w:val="24"/>
        </w:rPr>
        <w:t>Совместно с Белоярским филиалом Фонда поддержки предпринимательства Югры в 2017 году проведены 3 образовательных мероприятия для субъектов малого и среднего предпринимательства, 1 образовательное мероприятие по развитию молодежного предпринимательства, муниципальный конкурс «Предприниматель года».</w:t>
      </w:r>
      <w:proofErr w:type="gramEnd"/>
      <w:r w:rsidRPr="00622AF3">
        <w:rPr>
          <w:szCs w:val="24"/>
        </w:rPr>
        <w:t xml:space="preserve"> В октябре               2017 года запланировано проведение конкурса на получение гранта субъектами малого и среднего предпринимательства в сфере социального предпринимательства, а также конкурса на получение грантовой поддержки среди начинающих субъектов малого и среднего предпринимательства.</w:t>
      </w:r>
    </w:p>
    <w:p w:rsidR="00622AF3" w:rsidRDefault="00622AF3" w:rsidP="00622AF3">
      <w:pPr>
        <w:ind w:firstLine="720"/>
        <w:jc w:val="both"/>
        <w:rPr>
          <w:szCs w:val="24"/>
        </w:rPr>
      </w:pPr>
      <w:r w:rsidRPr="00622AF3">
        <w:rPr>
          <w:szCs w:val="24"/>
        </w:rPr>
        <w:t>Белоярский филиал Фонда поддержки предпринимательства Югры работает по всем направлениям поддержки субъектов малого и среднего предпринимательства: программа Гарантия, Компенсация процентной ставки, Компенсация части затрат по уплате лизинговых платежей,  Компенсация затрат на обучение, поддержка в форме предоставления грантов для молодых предпринимателей. Фонд микрофинансирования ХМАО-Югры оказывает поддержки в форме Микрофинансирование.</w:t>
      </w:r>
    </w:p>
    <w:p w:rsidR="00D22CA8" w:rsidRPr="00622AF3" w:rsidRDefault="00622AF3" w:rsidP="00622AF3">
      <w:pPr>
        <w:ind w:firstLine="720"/>
        <w:jc w:val="both"/>
        <w:rPr>
          <w:szCs w:val="24"/>
        </w:rPr>
      </w:pPr>
      <w:r w:rsidRPr="00622AF3">
        <w:rPr>
          <w:szCs w:val="24"/>
        </w:rPr>
        <w:t>Кроме того, Белоярский филиал Фонда поддержки предпринимательства Югры регулярно проводит консультации и семинары для субъектов малого и среднего предпринимательства, начинающих предпринимателей, студентов.</w:t>
      </w:r>
    </w:p>
    <w:p w:rsidR="00622AF3" w:rsidRDefault="00622AF3" w:rsidP="00AA53F5">
      <w:pPr>
        <w:jc w:val="center"/>
        <w:rPr>
          <w:b/>
          <w:szCs w:val="24"/>
        </w:rPr>
      </w:pPr>
    </w:p>
    <w:p w:rsidR="002F1B16" w:rsidRPr="001B1715" w:rsidRDefault="002F1B16" w:rsidP="00AA53F5">
      <w:pPr>
        <w:jc w:val="center"/>
        <w:rPr>
          <w:b/>
          <w:szCs w:val="24"/>
        </w:rPr>
      </w:pPr>
      <w:r w:rsidRPr="001B1715">
        <w:rPr>
          <w:b/>
          <w:szCs w:val="24"/>
        </w:rPr>
        <w:t>Уровень жизни населения</w:t>
      </w:r>
    </w:p>
    <w:p w:rsidR="002F1B16" w:rsidRPr="001B1715" w:rsidRDefault="002F1B16" w:rsidP="00AA53F5">
      <w:pPr>
        <w:jc w:val="both"/>
        <w:rPr>
          <w:b/>
          <w:szCs w:val="24"/>
        </w:rPr>
      </w:pPr>
    </w:p>
    <w:p w:rsidR="00C345B9" w:rsidRPr="00C014D4" w:rsidRDefault="00C345B9" w:rsidP="00C345B9">
      <w:pPr>
        <w:widowControl w:val="0"/>
        <w:ind w:firstLine="709"/>
        <w:jc w:val="both"/>
        <w:rPr>
          <w:bCs/>
          <w:szCs w:val="24"/>
        </w:rPr>
      </w:pPr>
      <w:r w:rsidRPr="00C014D4">
        <w:rPr>
          <w:szCs w:val="24"/>
        </w:rPr>
        <w:t xml:space="preserve">Стабильный экономический рост, реализация стратегических направлений развития Белоярского района на среднесрочную и долгосрочную перспективу являются основой для достижения новых стандартов уровня и качества жизни населения, преобразований социальной сферы. Повышение уровня жизни населения, обеспечение социального благополучия рассматривается администрацией Белоярского района как важнейший фактор </w:t>
      </w:r>
      <w:r w:rsidRPr="00C014D4">
        <w:rPr>
          <w:bCs/>
          <w:szCs w:val="24"/>
        </w:rPr>
        <w:t>оценки эффективности социально-экономической политики и основной индикатор социально-экономического состояния общества.</w:t>
      </w:r>
    </w:p>
    <w:p w:rsidR="00C345B9" w:rsidRPr="00C014D4" w:rsidRDefault="00C345B9" w:rsidP="00C345B9">
      <w:pPr>
        <w:widowControl w:val="0"/>
        <w:ind w:firstLine="709"/>
        <w:jc w:val="both"/>
        <w:rPr>
          <w:rFonts w:ascii="Arial" w:hAnsi="Arial" w:cs="Arial"/>
          <w:bCs/>
          <w:szCs w:val="24"/>
        </w:rPr>
      </w:pPr>
      <w:r w:rsidRPr="00C014D4">
        <w:rPr>
          <w:bCs/>
          <w:szCs w:val="24"/>
        </w:rPr>
        <w:t>Важнейшим показателем благосостояния общества служит уровень доходов населения.</w:t>
      </w:r>
      <w:r w:rsidRPr="00C014D4">
        <w:rPr>
          <w:rFonts w:ascii="Arial" w:hAnsi="Arial" w:cs="Arial"/>
          <w:bCs/>
          <w:szCs w:val="24"/>
        </w:rPr>
        <w:t xml:space="preserve"> </w:t>
      </w:r>
    </w:p>
    <w:p w:rsidR="00C345B9" w:rsidRDefault="00C345B9" w:rsidP="00C345B9">
      <w:pPr>
        <w:ind w:firstLine="720"/>
        <w:jc w:val="both"/>
        <w:rPr>
          <w:bCs/>
          <w:color w:val="FF0000"/>
          <w:szCs w:val="24"/>
        </w:rPr>
      </w:pPr>
      <w:r w:rsidRPr="004C0C48">
        <w:rPr>
          <w:szCs w:val="24"/>
        </w:rPr>
        <w:t xml:space="preserve">Среднедушевые денежные доходы населения Белоярского района за 2016 год составили 46 140 руб., увеличившись на 2,9% к уровню 2015 года. </w:t>
      </w:r>
      <w:r w:rsidRPr="004C0C48">
        <w:rPr>
          <w:bCs/>
          <w:szCs w:val="24"/>
        </w:rPr>
        <w:t>О</w:t>
      </w:r>
      <w:r w:rsidRPr="004C0C48">
        <w:rPr>
          <w:szCs w:val="24"/>
        </w:rPr>
        <w:t>жидаемые среднедушевые доходы населения в 2017 году – 47 293 руб., темп роста к уровню  2016 года составит 102,5%. Темп роста среднедушевых денежных доходов в прогнозном 2018 году составит 101,5%, в 2019 году – 101,6%, в  2020 году – 101,7%.</w:t>
      </w:r>
      <w:r w:rsidRPr="00C014D4">
        <w:rPr>
          <w:bCs/>
          <w:color w:val="FF0000"/>
          <w:szCs w:val="24"/>
        </w:rPr>
        <w:t xml:space="preserve"> </w:t>
      </w: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D7075B" w:rsidRDefault="00D7075B" w:rsidP="00C345B9">
      <w:pPr>
        <w:ind w:firstLine="720"/>
        <w:jc w:val="right"/>
        <w:rPr>
          <w:bCs/>
          <w:szCs w:val="24"/>
        </w:rPr>
      </w:pPr>
    </w:p>
    <w:p w:rsidR="00C345B9" w:rsidRPr="00C014D4" w:rsidRDefault="00C345B9" w:rsidP="00C345B9">
      <w:pPr>
        <w:ind w:firstLine="720"/>
        <w:jc w:val="right"/>
        <w:rPr>
          <w:szCs w:val="24"/>
        </w:rPr>
      </w:pPr>
      <w:r w:rsidRPr="00C014D4">
        <w:rPr>
          <w:bCs/>
          <w:szCs w:val="24"/>
        </w:rPr>
        <w:lastRenderedPageBreak/>
        <w:t>Диаграмма</w:t>
      </w:r>
      <w:r w:rsidR="007D7F97">
        <w:rPr>
          <w:bCs/>
          <w:szCs w:val="24"/>
        </w:rPr>
        <w:t xml:space="preserve"> 10</w:t>
      </w:r>
    </w:p>
    <w:p w:rsidR="00C345B9" w:rsidRPr="00D55963" w:rsidRDefault="00C345B9" w:rsidP="00C345B9">
      <w:pPr>
        <w:widowControl w:val="0"/>
        <w:jc w:val="right"/>
        <w:rPr>
          <w:bCs/>
          <w:color w:val="FF0000"/>
          <w:szCs w:val="24"/>
        </w:rPr>
      </w:pPr>
      <w:r>
        <w:rPr>
          <w:noProof/>
        </w:rPr>
        <w:drawing>
          <wp:inline distT="0" distB="0" distL="0" distR="0" wp14:anchorId="2C7C313B" wp14:editId="33798086">
            <wp:extent cx="5940425" cy="2893267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345B9" w:rsidRPr="00D55963" w:rsidRDefault="00C345B9" w:rsidP="00C345B9">
      <w:pPr>
        <w:widowControl w:val="0"/>
        <w:jc w:val="both"/>
        <w:rPr>
          <w:bCs/>
          <w:color w:val="FF0000"/>
          <w:szCs w:val="24"/>
        </w:rPr>
      </w:pPr>
    </w:p>
    <w:p w:rsidR="006547AE" w:rsidRPr="006547AE" w:rsidRDefault="00C345B9" w:rsidP="006547AE">
      <w:pPr>
        <w:spacing w:line="276" w:lineRule="auto"/>
        <w:ind w:firstLine="708"/>
        <w:jc w:val="both"/>
        <w:rPr>
          <w:szCs w:val="24"/>
        </w:rPr>
      </w:pPr>
      <w:r>
        <w:rPr>
          <w:szCs w:val="24"/>
        </w:rPr>
        <w:t xml:space="preserve">Основную статью денежных доходов населения составляет заработная плата работающего населения. </w:t>
      </w:r>
      <w:r w:rsidR="006547AE" w:rsidRPr="006547AE">
        <w:rPr>
          <w:b/>
          <w:szCs w:val="24"/>
        </w:rPr>
        <w:t>Среднемесячная номинальная начисленная заработная плата</w:t>
      </w:r>
      <w:r w:rsidR="006547AE" w:rsidRPr="006547AE">
        <w:rPr>
          <w:szCs w:val="24"/>
        </w:rPr>
        <w:t xml:space="preserve"> одного работника по крупным и средним предприятиям за 9 месяцев 2017 года оценочно сложилась в размере 83 506 руб., увеличившись на 5,1% относительно уровня аналогичного периода 2016 года. Среднемесячная номинальная начисленная заработная плата одного работника по крупным и средним предприятиям за 2017 год оценочно составит 81 484,5 руб., увеличившись на 4,4% к уровню 2016 года.</w:t>
      </w:r>
    </w:p>
    <w:p w:rsidR="00C345B9" w:rsidRPr="00C014D4" w:rsidRDefault="00C345B9" w:rsidP="006547AE">
      <w:pPr>
        <w:ind w:firstLine="708"/>
        <w:jc w:val="both"/>
        <w:rPr>
          <w:szCs w:val="24"/>
        </w:rPr>
      </w:pPr>
      <w:r w:rsidRPr="00C014D4">
        <w:rPr>
          <w:szCs w:val="24"/>
        </w:rPr>
        <w:t>В прогнозные 2018-2020 годы рост среднемесячной заработной платы составит 102,1-101,4%% соответственно.</w:t>
      </w:r>
      <w:r w:rsidRPr="00C014D4">
        <w:rPr>
          <w:sz w:val="26"/>
          <w:szCs w:val="26"/>
        </w:rPr>
        <w:t xml:space="preserve"> </w:t>
      </w:r>
    </w:p>
    <w:p w:rsidR="00C345B9" w:rsidRPr="00C014D4" w:rsidRDefault="00C345B9" w:rsidP="00C345B9">
      <w:pPr>
        <w:widowControl w:val="0"/>
        <w:jc w:val="right"/>
        <w:rPr>
          <w:bCs/>
          <w:szCs w:val="24"/>
        </w:rPr>
      </w:pPr>
      <w:r w:rsidRPr="00C014D4">
        <w:rPr>
          <w:bCs/>
          <w:szCs w:val="24"/>
        </w:rPr>
        <w:t>Диаграмма</w:t>
      </w:r>
      <w:r w:rsidR="007D7F97">
        <w:rPr>
          <w:bCs/>
          <w:szCs w:val="24"/>
        </w:rPr>
        <w:t xml:space="preserve"> 11</w:t>
      </w:r>
    </w:p>
    <w:p w:rsidR="00C345B9" w:rsidRPr="00D55963" w:rsidRDefault="00C345B9" w:rsidP="00C345B9">
      <w:pPr>
        <w:widowControl w:val="0"/>
        <w:rPr>
          <w:bCs/>
          <w:color w:val="FF0000"/>
          <w:szCs w:val="24"/>
        </w:rPr>
      </w:pPr>
      <w:r>
        <w:rPr>
          <w:noProof/>
        </w:rPr>
        <w:drawing>
          <wp:inline distT="0" distB="0" distL="0" distR="0" wp14:anchorId="57445138" wp14:editId="72ECC88D">
            <wp:extent cx="5410200" cy="337566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345B9" w:rsidRPr="00C014D4" w:rsidRDefault="00C345B9" w:rsidP="00C345B9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Численность получателей трудовых пенсий в Белоярском районе на 1 октября 2017 года составила 6 268 чел., или 21 % от общей численности постоянного населения Белоярского района. С учетом проведенных мер средний размер пенсии по району на 1 </w:t>
      </w:r>
      <w:r>
        <w:rPr>
          <w:szCs w:val="24"/>
        </w:rPr>
        <w:lastRenderedPageBreak/>
        <w:t xml:space="preserve">октября  2017 года составил 20 460 руб., что в 1,8 раза превышает </w:t>
      </w:r>
      <w:r w:rsidRPr="00C014D4">
        <w:rPr>
          <w:szCs w:val="24"/>
        </w:rPr>
        <w:t xml:space="preserve">бюджет </w:t>
      </w:r>
      <w:hyperlink r:id="rId20" w:history="1">
        <w:r w:rsidRPr="00C014D4">
          <w:rPr>
            <w:rStyle w:val="af"/>
            <w:b w:val="0"/>
            <w:color w:val="auto"/>
            <w:u w:val="none"/>
          </w:rPr>
          <w:t>прожиточного минимума</w:t>
        </w:r>
      </w:hyperlink>
      <w:r w:rsidRPr="00C014D4">
        <w:rPr>
          <w:szCs w:val="24"/>
        </w:rPr>
        <w:t xml:space="preserve"> пенсионера.</w:t>
      </w:r>
      <w:r>
        <w:rPr>
          <w:szCs w:val="24"/>
        </w:rPr>
        <w:t xml:space="preserve"> </w:t>
      </w:r>
      <w:r w:rsidRPr="00C014D4">
        <w:rPr>
          <w:szCs w:val="24"/>
        </w:rPr>
        <w:t>Доля среднего размера трудовой пенсии по старости от среднего</w:t>
      </w:r>
      <w:r>
        <w:rPr>
          <w:szCs w:val="24"/>
        </w:rPr>
        <w:t xml:space="preserve"> </w:t>
      </w:r>
      <w:r w:rsidRPr="00C014D4">
        <w:rPr>
          <w:szCs w:val="24"/>
        </w:rPr>
        <w:t xml:space="preserve">размера заработной платы работающего за 9 </w:t>
      </w:r>
      <w:r w:rsidR="006547AE">
        <w:rPr>
          <w:szCs w:val="24"/>
        </w:rPr>
        <w:t>месяцев 2017 года составила 24,5</w:t>
      </w:r>
      <w:r w:rsidRPr="00C014D4">
        <w:rPr>
          <w:szCs w:val="24"/>
        </w:rPr>
        <w:t xml:space="preserve">%. </w:t>
      </w:r>
    </w:p>
    <w:p w:rsidR="00C345B9" w:rsidRPr="00C014D4" w:rsidRDefault="00C345B9" w:rsidP="00C345B9">
      <w:pPr>
        <w:ind w:firstLine="709"/>
        <w:jc w:val="both"/>
        <w:rPr>
          <w:szCs w:val="24"/>
        </w:rPr>
      </w:pPr>
      <w:r w:rsidRPr="00C014D4">
        <w:rPr>
          <w:szCs w:val="24"/>
        </w:rPr>
        <w:t xml:space="preserve">В соответствии с федеральным законодательством страховые пенсии неработающих пенсионеров с 1 февраля 2017 года проиндексированы на официальный уровень инфляции 2016 года – на 5,4 % . </w:t>
      </w:r>
    </w:p>
    <w:p w:rsidR="00C345B9" w:rsidRPr="00C014D4" w:rsidRDefault="00C345B9" w:rsidP="00C345B9">
      <w:pPr>
        <w:autoSpaceDE w:val="0"/>
        <w:autoSpaceDN w:val="0"/>
        <w:adjustRightInd w:val="0"/>
        <w:ind w:firstLine="709"/>
        <w:jc w:val="both"/>
        <w:rPr>
          <w:b/>
          <w:szCs w:val="24"/>
        </w:rPr>
      </w:pPr>
      <w:r w:rsidRPr="00C014D4">
        <w:rPr>
          <w:szCs w:val="24"/>
        </w:rPr>
        <w:t xml:space="preserve">Для поддержания материального положения всех категорий пенсионеров, трудовые пенсии в прогнозный период будут ежегодно индексироваться в соответствии с законодательством. </w:t>
      </w:r>
    </w:p>
    <w:p w:rsidR="00C345B9" w:rsidRPr="00C014D4" w:rsidRDefault="00C345B9" w:rsidP="00C345B9">
      <w:pPr>
        <w:ind w:firstLine="709"/>
        <w:jc w:val="both"/>
        <w:rPr>
          <w:szCs w:val="24"/>
        </w:rPr>
      </w:pPr>
      <w:r w:rsidRPr="00C014D4">
        <w:rPr>
          <w:szCs w:val="24"/>
        </w:rPr>
        <w:t>В прогнозном периоде по-прежнему основной статьей расходов населения останутся товары и оплата услуг, на которые прогнозируется направить около 56 % от общего объема денежных расходов.</w:t>
      </w:r>
    </w:p>
    <w:p w:rsidR="0029298D" w:rsidRPr="00872DC6" w:rsidRDefault="0029298D" w:rsidP="00AA53F5">
      <w:pPr>
        <w:jc w:val="both"/>
        <w:rPr>
          <w:color w:val="FF0000"/>
          <w:szCs w:val="24"/>
        </w:rPr>
      </w:pPr>
    </w:p>
    <w:p w:rsidR="0029298D" w:rsidRPr="00507006" w:rsidRDefault="0029298D" w:rsidP="00AA53F5">
      <w:pPr>
        <w:ind w:left="-567" w:firstLine="425"/>
        <w:jc w:val="center"/>
        <w:rPr>
          <w:b/>
          <w:szCs w:val="24"/>
        </w:rPr>
      </w:pPr>
      <w:r w:rsidRPr="00507006">
        <w:rPr>
          <w:b/>
          <w:szCs w:val="24"/>
        </w:rPr>
        <w:t>Труд и занятость</w:t>
      </w:r>
    </w:p>
    <w:p w:rsidR="009A6A05" w:rsidRPr="00507006" w:rsidRDefault="009A6A05" w:rsidP="00AA53F5">
      <w:pPr>
        <w:ind w:left="-567" w:firstLine="425"/>
        <w:jc w:val="center"/>
        <w:rPr>
          <w:b/>
          <w:szCs w:val="24"/>
        </w:rPr>
      </w:pPr>
    </w:p>
    <w:p w:rsidR="00FD3F3B" w:rsidRPr="00507006" w:rsidRDefault="00FD3F3B" w:rsidP="00AA53F5">
      <w:pPr>
        <w:ind w:firstLine="720"/>
        <w:jc w:val="both"/>
        <w:rPr>
          <w:szCs w:val="24"/>
        </w:rPr>
      </w:pPr>
      <w:r w:rsidRPr="00507006">
        <w:rPr>
          <w:szCs w:val="24"/>
        </w:rPr>
        <w:t>Трудовые ресурсы являются важнейшим фактором экономического роста.               Доля экономически активного населения, скорректированная на работающих пенсионеров, от общей чис</w:t>
      </w:r>
      <w:r w:rsidR="00777294" w:rsidRPr="00507006">
        <w:rPr>
          <w:szCs w:val="24"/>
        </w:rPr>
        <w:t>ленности населения составляет 6</w:t>
      </w:r>
      <w:r w:rsidR="00523623">
        <w:rPr>
          <w:szCs w:val="24"/>
        </w:rPr>
        <w:t>3,4</w:t>
      </w:r>
      <w:r w:rsidR="00777294" w:rsidRPr="00507006">
        <w:rPr>
          <w:szCs w:val="24"/>
        </w:rPr>
        <w:t xml:space="preserve"> </w:t>
      </w:r>
      <w:r w:rsidR="00427919" w:rsidRPr="00507006">
        <w:rPr>
          <w:szCs w:val="24"/>
        </w:rPr>
        <w:t>%</w:t>
      </w:r>
      <w:r w:rsidRPr="00507006">
        <w:rPr>
          <w:szCs w:val="24"/>
        </w:rPr>
        <w:t xml:space="preserve">. </w:t>
      </w:r>
    </w:p>
    <w:p w:rsidR="00FD3F3B" w:rsidRPr="00AA105D" w:rsidRDefault="00FD3F3B" w:rsidP="00AA53F5">
      <w:pPr>
        <w:ind w:firstLine="708"/>
        <w:jc w:val="both"/>
        <w:rPr>
          <w:szCs w:val="24"/>
        </w:rPr>
      </w:pPr>
      <w:r w:rsidRPr="00507006">
        <w:rPr>
          <w:szCs w:val="24"/>
        </w:rPr>
        <w:t xml:space="preserve"> В 201</w:t>
      </w:r>
      <w:r w:rsidR="00AA105D" w:rsidRPr="00507006">
        <w:rPr>
          <w:szCs w:val="24"/>
        </w:rPr>
        <w:t>6</w:t>
      </w:r>
      <w:r w:rsidRPr="00507006">
        <w:rPr>
          <w:szCs w:val="24"/>
        </w:rPr>
        <w:t xml:space="preserve"> году доля </w:t>
      </w:r>
      <w:proofErr w:type="gramStart"/>
      <w:r w:rsidRPr="00507006">
        <w:rPr>
          <w:szCs w:val="24"/>
        </w:rPr>
        <w:t>занятых</w:t>
      </w:r>
      <w:proofErr w:type="gramEnd"/>
      <w:r w:rsidRPr="00507006">
        <w:rPr>
          <w:szCs w:val="24"/>
        </w:rPr>
        <w:t xml:space="preserve"> в экономике  составила </w:t>
      </w:r>
      <w:r w:rsidR="00AA105D" w:rsidRPr="00AA105D">
        <w:rPr>
          <w:szCs w:val="24"/>
        </w:rPr>
        <w:t>91,4</w:t>
      </w:r>
      <w:r w:rsidRPr="00AA105D">
        <w:rPr>
          <w:szCs w:val="24"/>
        </w:rPr>
        <w:t xml:space="preserve">% от экономически активного населения. Наибольший удельный вес среди занятых </w:t>
      </w:r>
      <w:r w:rsidR="00427919" w:rsidRPr="00AA105D">
        <w:rPr>
          <w:szCs w:val="24"/>
        </w:rPr>
        <w:t>на крупных и средних предприятиях</w:t>
      </w:r>
      <w:r w:rsidRPr="00AA105D">
        <w:rPr>
          <w:szCs w:val="24"/>
        </w:rPr>
        <w:t xml:space="preserve"> занимают пре</w:t>
      </w:r>
      <w:r w:rsidR="00777294" w:rsidRPr="00AA105D">
        <w:rPr>
          <w:szCs w:val="24"/>
        </w:rPr>
        <w:t>дприятия транспорта и связи – 3</w:t>
      </w:r>
      <w:r w:rsidR="00427919" w:rsidRPr="00AA105D">
        <w:rPr>
          <w:szCs w:val="24"/>
        </w:rPr>
        <w:t>4</w:t>
      </w:r>
      <w:r w:rsidRPr="00AA105D">
        <w:rPr>
          <w:szCs w:val="24"/>
        </w:rPr>
        <w:t xml:space="preserve"> %, на долю занятых в строительстве приходится 1</w:t>
      </w:r>
      <w:r w:rsidR="00AA105D" w:rsidRPr="00AA105D">
        <w:rPr>
          <w:szCs w:val="24"/>
        </w:rPr>
        <w:t>3</w:t>
      </w:r>
      <w:r w:rsidR="00777294" w:rsidRPr="00AA105D">
        <w:rPr>
          <w:szCs w:val="24"/>
        </w:rPr>
        <w:t xml:space="preserve"> %, добыча полезных ископаемых - </w:t>
      </w:r>
      <w:r w:rsidR="00AA105D" w:rsidRPr="00AA105D">
        <w:rPr>
          <w:szCs w:val="24"/>
        </w:rPr>
        <w:t>7</w:t>
      </w:r>
      <w:r w:rsidR="00777294" w:rsidRPr="00AA105D">
        <w:rPr>
          <w:szCs w:val="24"/>
        </w:rPr>
        <w:t xml:space="preserve"> </w:t>
      </w:r>
      <w:r w:rsidRPr="00AA105D">
        <w:rPr>
          <w:szCs w:val="24"/>
        </w:rPr>
        <w:t xml:space="preserve">%. </w:t>
      </w:r>
    </w:p>
    <w:p w:rsidR="00AF7E55" w:rsidRDefault="00AF7E55" w:rsidP="00AA53F5">
      <w:pPr>
        <w:ind w:firstLine="720"/>
        <w:jc w:val="right"/>
        <w:rPr>
          <w:szCs w:val="24"/>
        </w:rPr>
      </w:pPr>
    </w:p>
    <w:p w:rsidR="0029298D" w:rsidRPr="00507006" w:rsidRDefault="0011064F" w:rsidP="00AA53F5">
      <w:pPr>
        <w:ind w:firstLine="720"/>
        <w:jc w:val="right"/>
        <w:rPr>
          <w:szCs w:val="24"/>
        </w:rPr>
      </w:pPr>
      <w:r w:rsidRPr="00507006">
        <w:rPr>
          <w:szCs w:val="24"/>
        </w:rPr>
        <w:t>Диаграмма 1</w:t>
      </w:r>
      <w:r w:rsidR="007D7F97">
        <w:rPr>
          <w:szCs w:val="24"/>
        </w:rPr>
        <w:t>2</w:t>
      </w:r>
    </w:p>
    <w:p w:rsidR="00777294" w:rsidRPr="00507006" w:rsidRDefault="00777294" w:rsidP="00AA53F5">
      <w:pPr>
        <w:jc w:val="center"/>
        <w:rPr>
          <w:b/>
          <w:szCs w:val="24"/>
        </w:rPr>
      </w:pPr>
      <w:r w:rsidRPr="00507006">
        <w:rPr>
          <w:b/>
          <w:szCs w:val="24"/>
        </w:rPr>
        <w:t>Структура занятости населения Белоярского района по основным видам экономи</w:t>
      </w:r>
      <w:r w:rsidR="00AB2712" w:rsidRPr="00507006">
        <w:rPr>
          <w:b/>
          <w:szCs w:val="24"/>
        </w:rPr>
        <w:t>ческой деятельности в 201</w:t>
      </w:r>
      <w:r w:rsidR="00AA105D" w:rsidRPr="00507006">
        <w:rPr>
          <w:b/>
          <w:szCs w:val="24"/>
        </w:rPr>
        <w:t>6</w:t>
      </w:r>
      <w:r w:rsidR="00AB2712" w:rsidRPr="00507006">
        <w:rPr>
          <w:b/>
          <w:szCs w:val="24"/>
        </w:rPr>
        <w:t xml:space="preserve"> году</w:t>
      </w:r>
    </w:p>
    <w:p w:rsidR="00954B4F" w:rsidRPr="00872DC6" w:rsidRDefault="00954B4F" w:rsidP="00AA53F5">
      <w:pPr>
        <w:rPr>
          <w:color w:val="FF0000"/>
          <w:szCs w:val="24"/>
        </w:rPr>
      </w:pPr>
    </w:p>
    <w:p w:rsidR="00FD3F3B" w:rsidRPr="00872DC6" w:rsidRDefault="00AA105D" w:rsidP="00AA53F5">
      <w:pPr>
        <w:jc w:val="center"/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25AEEDC4" wp14:editId="42E44F0C">
            <wp:extent cx="5857240" cy="3667125"/>
            <wp:effectExtent l="0" t="0" r="1016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D3F3B" w:rsidRPr="00AA105D" w:rsidRDefault="00FD3F3B" w:rsidP="00AA53F5">
      <w:pPr>
        <w:ind w:firstLine="720"/>
        <w:jc w:val="both"/>
        <w:rPr>
          <w:szCs w:val="24"/>
        </w:rPr>
      </w:pPr>
      <w:proofErr w:type="gramStart"/>
      <w:r w:rsidRPr="00AA105D">
        <w:rPr>
          <w:szCs w:val="24"/>
        </w:rPr>
        <w:t>Среднесписочная численность работников всех предприятий и организаций (по полному кругу) за 201</w:t>
      </w:r>
      <w:r w:rsidR="00AA105D" w:rsidRPr="00AA105D">
        <w:rPr>
          <w:szCs w:val="24"/>
        </w:rPr>
        <w:t>6</w:t>
      </w:r>
      <w:r w:rsidRPr="00AA105D">
        <w:rPr>
          <w:szCs w:val="24"/>
        </w:rPr>
        <w:t xml:space="preserve"> год составила 17,</w:t>
      </w:r>
      <w:r w:rsidR="00AA105D" w:rsidRPr="00AA105D">
        <w:rPr>
          <w:szCs w:val="24"/>
        </w:rPr>
        <w:t>117</w:t>
      </w:r>
      <w:r w:rsidRPr="00AA105D">
        <w:rPr>
          <w:szCs w:val="24"/>
        </w:rPr>
        <w:t xml:space="preserve"> тыс. чел., из них </w:t>
      </w:r>
      <w:r w:rsidR="00AA105D" w:rsidRPr="00AA105D">
        <w:rPr>
          <w:szCs w:val="24"/>
        </w:rPr>
        <w:t>12,917</w:t>
      </w:r>
      <w:r w:rsidRPr="00AA105D">
        <w:rPr>
          <w:szCs w:val="24"/>
        </w:rPr>
        <w:t xml:space="preserve"> тыс. чел. - на крупных и средних предприятиях, 4,</w:t>
      </w:r>
      <w:r w:rsidR="00AA105D" w:rsidRPr="00AA105D">
        <w:rPr>
          <w:szCs w:val="24"/>
        </w:rPr>
        <w:t>20</w:t>
      </w:r>
      <w:r w:rsidRPr="00AA105D">
        <w:rPr>
          <w:szCs w:val="24"/>
        </w:rPr>
        <w:t xml:space="preserve"> ты</w:t>
      </w:r>
      <w:r w:rsidR="00AB5B84" w:rsidRPr="00AA105D">
        <w:rPr>
          <w:szCs w:val="24"/>
        </w:rPr>
        <w:t>с. чел. заняты в малом бизнесе.</w:t>
      </w:r>
      <w:proofErr w:type="gramEnd"/>
    </w:p>
    <w:p w:rsidR="00AA105D" w:rsidRDefault="00AA105D" w:rsidP="00AA53F5">
      <w:pPr>
        <w:ind w:firstLine="708"/>
        <w:jc w:val="both"/>
        <w:rPr>
          <w:szCs w:val="24"/>
        </w:rPr>
      </w:pPr>
      <w:r w:rsidRPr="0048197E">
        <w:rPr>
          <w:szCs w:val="24"/>
        </w:rPr>
        <w:lastRenderedPageBreak/>
        <w:t>Уменьшение численности работников на крупных и средних предприятиях</w:t>
      </w:r>
      <w:r>
        <w:rPr>
          <w:szCs w:val="24"/>
        </w:rPr>
        <w:t xml:space="preserve"> </w:t>
      </w:r>
      <w:r w:rsidRPr="0048197E">
        <w:rPr>
          <w:szCs w:val="24"/>
        </w:rPr>
        <w:t xml:space="preserve">Белоярского района </w:t>
      </w:r>
      <w:r>
        <w:rPr>
          <w:szCs w:val="24"/>
        </w:rPr>
        <w:t>в 2016 году с 13,</w:t>
      </w:r>
      <w:r w:rsidR="00523623">
        <w:rPr>
          <w:szCs w:val="24"/>
        </w:rPr>
        <w:t>583</w:t>
      </w:r>
      <w:r>
        <w:rPr>
          <w:szCs w:val="24"/>
        </w:rPr>
        <w:t xml:space="preserve"> тыс. человек до 12,917 тыс. человек</w:t>
      </w:r>
      <w:r w:rsidRPr="0048197E">
        <w:rPr>
          <w:szCs w:val="24"/>
        </w:rPr>
        <w:t xml:space="preserve"> связано с окончанием геологоразведочных работ и обустройства месторождений предприятиями нефтегазового комплекса (АО «РИТЭК», ОАО «Сургутнефтегаз»).</w:t>
      </w:r>
      <w:r>
        <w:rPr>
          <w:szCs w:val="24"/>
        </w:rPr>
        <w:t xml:space="preserve"> </w:t>
      </w:r>
    </w:p>
    <w:p w:rsidR="00AF7E55" w:rsidRDefault="00AF7E55" w:rsidP="00AA53F5">
      <w:pPr>
        <w:numPr>
          <w:ilvl w:val="12"/>
          <w:numId w:val="0"/>
        </w:numPr>
        <w:ind w:firstLine="709"/>
        <w:jc w:val="right"/>
        <w:rPr>
          <w:szCs w:val="24"/>
        </w:rPr>
      </w:pPr>
    </w:p>
    <w:p w:rsidR="00FD3F3B" w:rsidRPr="00AF7E55" w:rsidRDefault="00FD3F3B" w:rsidP="00AA53F5">
      <w:pPr>
        <w:numPr>
          <w:ilvl w:val="12"/>
          <w:numId w:val="0"/>
        </w:numPr>
        <w:ind w:firstLine="709"/>
        <w:jc w:val="right"/>
        <w:rPr>
          <w:szCs w:val="24"/>
        </w:rPr>
      </w:pPr>
      <w:r w:rsidRPr="008D507B">
        <w:rPr>
          <w:szCs w:val="24"/>
        </w:rPr>
        <w:t>Диагра</w:t>
      </w:r>
      <w:r w:rsidR="00E45662" w:rsidRPr="008D507B">
        <w:rPr>
          <w:szCs w:val="24"/>
        </w:rPr>
        <w:t>мма 1</w:t>
      </w:r>
      <w:r w:rsidR="007D7F97">
        <w:rPr>
          <w:szCs w:val="24"/>
        </w:rPr>
        <w:t>3</w:t>
      </w:r>
    </w:p>
    <w:p w:rsidR="00FD3F3B" w:rsidRPr="00872DC6" w:rsidRDefault="00523623" w:rsidP="00AA53F5">
      <w:pPr>
        <w:numPr>
          <w:ilvl w:val="12"/>
          <w:numId w:val="0"/>
        </w:numPr>
        <w:jc w:val="center"/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36F396C3" wp14:editId="1A17D78B">
            <wp:extent cx="5810250" cy="30670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45662" w:rsidRPr="00872DC6" w:rsidRDefault="00E45662" w:rsidP="00AA53F5">
      <w:pPr>
        <w:numPr>
          <w:ilvl w:val="12"/>
          <w:numId w:val="0"/>
        </w:numPr>
        <w:ind w:firstLine="709"/>
        <w:jc w:val="both"/>
        <w:rPr>
          <w:color w:val="FF0000"/>
          <w:szCs w:val="24"/>
        </w:rPr>
      </w:pPr>
    </w:p>
    <w:p w:rsidR="0029298D" w:rsidRPr="002912A6" w:rsidRDefault="00DA7481" w:rsidP="00AA53F5">
      <w:pPr>
        <w:ind w:firstLine="708"/>
        <w:jc w:val="both"/>
        <w:rPr>
          <w:szCs w:val="24"/>
        </w:rPr>
      </w:pPr>
      <w:r w:rsidRPr="002912A6">
        <w:rPr>
          <w:szCs w:val="24"/>
        </w:rPr>
        <w:t xml:space="preserve">Уровень регистрируемой </w:t>
      </w:r>
      <w:r w:rsidR="0029298D" w:rsidRPr="002912A6">
        <w:rPr>
          <w:b/>
          <w:szCs w:val="24"/>
        </w:rPr>
        <w:t xml:space="preserve">безработицы </w:t>
      </w:r>
      <w:proofErr w:type="gramStart"/>
      <w:r w:rsidR="0029298D" w:rsidRPr="002912A6">
        <w:rPr>
          <w:szCs w:val="24"/>
        </w:rPr>
        <w:t>на конец</w:t>
      </w:r>
      <w:proofErr w:type="gramEnd"/>
      <w:r w:rsidR="0029298D" w:rsidRPr="002912A6">
        <w:rPr>
          <w:szCs w:val="24"/>
        </w:rPr>
        <w:t xml:space="preserve"> 201</w:t>
      </w:r>
      <w:r w:rsidR="002912A6" w:rsidRPr="002912A6">
        <w:rPr>
          <w:szCs w:val="24"/>
        </w:rPr>
        <w:t>6</w:t>
      </w:r>
      <w:r w:rsidR="0029298D" w:rsidRPr="002912A6">
        <w:rPr>
          <w:szCs w:val="24"/>
        </w:rPr>
        <w:t xml:space="preserve"> года составил </w:t>
      </w:r>
      <w:r w:rsidR="00FB0500" w:rsidRPr="002912A6">
        <w:rPr>
          <w:szCs w:val="24"/>
        </w:rPr>
        <w:t>0,</w:t>
      </w:r>
      <w:r w:rsidR="002912A6" w:rsidRPr="002912A6">
        <w:rPr>
          <w:szCs w:val="24"/>
        </w:rPr>
        <w:t>92</w:t>
      </w:r>
      <w:r w:rsidR="0029298D" w:rsidRPr="002912A6">
        <w:rPr>
          <w:szCs w:val="24"/>
        </w:rPr>
        <w:t xml:space="preserve"> % к численности эко</w:t>
      </w:r>
      <w:r w:rsidR="009D1688" w:rsidRPr="002912A6">
        <w:rPr>
          <w:szCs w:val="24"/>
        </w:rPr>
        <w:t>номически активного  населения.</w:t>
      </w:r>
    </w:p>
    <w:p w:rsidR="009A02A8" w:rsidRPr="00AA105D" w:rsidRDefault="009A02A8" w:rsidP="00AA53F5">
      <w:pPr>
        <w:ind w:firstLine="708"/>
        <w:jc w:val="both"/>
        <w:rPr>
          <w:szCs w:val="24"/>
        </w:rPr>
      </w:pPr>
      <w:r w:rsidRPr="00AA105D">
        <w:rPr>
          <w:szCs w:val="24"/>
        </w:rPr>
        <w:t>В 201</w:t>
      </w:r>
      <w:r w:rsidR="002912A6" w:rsidRPr="00AA105D">
        <w:rPr>
          <w:szCs w:val="24"/>
        </w:rPr>
        <w:t>6</w:t>
      </w:r>
      <w:r w:rsidRPr="00AA105D">
        <w:rPr>
          <w:szCs w:val="24"/>
        </w:rPr>
        <w:t xml:space="preserve"> году администрацией Белоярского района совместно с Центром занятости населения с целью снижения уровня безработицы продолжалась работа по заключению договоров с работодателями на выполнение общественных работ, временное трудоустройство, стажировку и опережающее обучение. </w:t>
      </w:r>
    </w:p>
    <w:p w:rsidR="002912A6" w:rsidRPr="002912A6" w:rsidRDefault="002912A6" w:rsidP="00AA53F5">
      <w:pPr>
        <w:ind w:firstLine="708"/>
        <w:jc w:val="both"/>
        <w:rPr>
          <w:szCs w:val="24"/>
        </w:rPr>
      </w:pPr>
      <w:r w:rsidRPr="002912A6">
        <w:rPr>
          <w:szCs w:val="24"/>
        </w:rPr>
        <w:t xml:space="preserve">За 2016 год создано 233 рабочих места, в том числе 113 рабочих мест создано субъектами малого предпринимательства, 120 рабочих мест – крупными и средними предприятиями. </w:t>
      </w:r>
    </w:p>
    <w:p w:rsidR="00772575" w:rsidRPr="002912A6" w:rsidRDefault="0029298D" w:rsidP="00AA53F5">
      <w:pPr>
        <w:ind w:firstLine="708"/>
        <w:jc w:val="both"/>
        <w:rPr>
          <w:szCs w:val="24"/>
        </w:rPr>
      </w:pPr>
      <w:r w:rsidRPr="002912A6">
        <w:rPr>
          <w:szCs w:val="24"/>
        </w:rPr>
        <w:t>По предварительным данным прогноз на 201</w:t>
      </w:r>
      <w:r w:rsidR="002912A6">
        <w:rPr>
          <w:szCs w:val="24"/>
        </w:rPr>
        <w:t>8-2020</w:t>
      </w:r>
      <w:r w:rsidRPr="002912A6">
        <w:rPr>
          <w:szCs w:val="24"/>
        </w:rPr>
        <w:t xml:space="preserve"> годы можно считать относительно стабильным. Резких колебаний в динамике численности безработных не предвидится. </w:t>
      </w:r>
    </w:p>
    <w:p w:rsidR="00772575" w:rsidRPr="00872DC6" w:rsidRDefault="00772575" w:rsidP="00AA53F5">
      <w:pPr>
        <w:ind w:firstLine="708"/>
        <w:jc w:val="both"/>
        <w:rPr>
          <w:color w:val="FF0000"/>
          <w:szCs w:val="24"/>
        </w:rPr>
      </w:pPr>
    </w:p>
    <w:p w:rsidR="0029298D" w:rsidRPr="006F1D01" w:rsidRDefault="0029298D" w:rsidP="00AA53F5">
      <w:pPr>
        <w:ind w:firstLine="708"/>
        <w:jc w:val="center"/>
        <w:rPr>
          <w:b/>
          <w:szCs w:val="24"/>
        </w:rPr>
      </w:pPr>
      <w:r w:rsidRPr="006F1D01">
        <w:rPr>
          <w:b/>
          <w:szCs w:val="24"/>
        </w:rPr>
        <w:t>Демография</w:t>
      </w:r>
    </w:p>
    <w:p w:rsidR="00BE7DDC" w:rsidRPr="00872DC6" w:rsidRDefault="00BE7DDC" w:rsidP="00AA53F5">
      <w:pPr>
        <w:ind w:left="-567" w:firstLine="425"/>
        <w:jc w:val="center"/>
        <w:rPr>
          <w:b/>
          <w:color w:val="FF0000"/>
          <w:szCs w:val="24"/>
        </w:rPr>
      </w:pPr>
    </w:p>
    <w:p w:rsidR="0029298D" w:rsidRPr="00F23BDD" w:rsidRDefault="0029298D" w:rsidP="00AA53F5">
      <w:pPr>
        <w:pStyle w:val="ab"/>
        <w:tabs>
          <w:tab w:val="left" w:pos="9360"/>
        </w:tabs>
        <w:ind w:firstLine="720"/>
        <w:jc w:val="both"/>
        <w:rPr>
          <w:b w:val="0"/>
          <w:sz w:val="24"/>
          <w:szCs w:val="24"/>
        </w:rPr>
      </w:pPr>
      <w:r w:rsidRPr="00F23BDD">
        <w:rPr>
          <w:b w:val="0"/>
          <w:sz w:val="24"/>
          <w:szCs w:val="24"/>
        </w:rPr>
        <w:t>Среднегодовая численность населения Белоярского района за 201</w:t>
      </w:r>
      <w:r w:rsidR="00F23BDD" w:rsidRPr="00F23BDD">
        <w:rPr>
          <w:b w:val="0"/>
          <w:sz w:val="24"/>
          <w:szCs w:val="24"/>
        </w:rPr>
        <w:t>6</w:t>
      </w:r>
      <w:r w:rsidRPr="00F23BDD">
        <w:rPr>
          <w:b w:val="0"/>
          <w:sz w:val="24"/>
          <w:szCs w:val="24"/>
        </w:rPr>
        <w:t xml:space="preserve"> год составила 29,</w:t>
      </w:r>
      <w:r w:rsidR="00F23BDD" w:rsidRPr="00F23BDD">
        <w:rPr>
          <w:b w:val="0"/>
          <w:sz w:val="24"/>
          <w:szCs w:val="24"/>
        </w:rPr>
        <w:t>512</w:t>
      </w:r>
      <w:r w:rsidRPr="00F23BDD">
        <w:rPr>
          <w:b w:val="0"/>
          <w:sz w:val="24"/>
          <w:szCs w:val="24"/>
        </w:rPr>
        <w:t xml:space="preserve"> тыс. человек, что на </w:t>
      </w:r>
      <w:r w:rsidR="001D0C7B" w:rsidRPr="00F23BDD">
        <w:rPr>
          <w:b w:val="0"/>
          <w:sz w:val="24"/>
          <w:szCs w:val="24"/>
        </w:rPr>
        <w:t>1</w:t>
      </w:r>
      <w:r w:rsidR="00F23BDD" w:rsidRPr="00F23BDD">
        <w:rPr>
          <w:b w:val="0"/>
          <w:sz w:val="24"/>
          <w:szCs w:val="24"/>
        </w:rPr>
        <w:t>46</w:t>
      </w:r>
      <w:r w:rsidR="001D0C7B" w:rsidRPr="00F23BDD">
        <w:rPr>
          <w:b w:val="0"/>
          <w:sz w:val="24"/>
          <w:szCs w:val="24"/>
        </w:rPr>
        <w:t xml:space="preserve"> человек</w:t>
      </w:r>
      <w:r w:rsidR="00910374">
        <w:rPr>
          <w:b w:val="0"/>
          <w:sz w:val="24"/>
          <w:szCs w:val="24"/>
        </w:rPr>
        <w:t xml:space="preserve"> </w:t>
      </w:r>
      <w:r w:rsidRPr="00F23BDD">
        <w:rPr>
          <w:b w:val="0"/>
          <w:sz w:val="24"/>
          <w:szCs w:val="24"/>
        </w:rPr>
        <w:t>меньше уровня 201</w:t>
      </w:r>
      <w:r w:rsidR="00F23BDD" w:rsidRPr="00F23BDD">
        <w:rPr>
          <w:b w:val="0"/>
          <w:sz w:val="24"/>
          <w:szCs w:val="24"/>
        </w:rPr>
        <w:t>5</w:t>
      </w:r>
      <w:r w:rsidRPr="00F23BDD">
        <w:rPr>
          <w:b w:val="0"/>
          <w:sz w:val="24"/>
          <w:szCs w:val="24"/>
        </w:rPr>
        <w:t xml:space="preserve"> года. </w:t>
      </w:r>
    </w:p>
    <w:p w:rsidR="005F56C0" w:rsidRPr="00910374" w:rsidRDefault="0029298D" w:rsidP="00AA53F5">
      <w:pPr>
        <w:pStyle w:val="ab"/>
        <w:tabs>
          <w:tab w:val="left" w:pos="9360"/>
        </w:tabs>
        <w:ind w:firstLine="720"/>
        <w:jc w:val="both"/>
        <w:rPr>
          <w:b w:val="0"/>
          <w:sz w:val="24"/>
          <w:szCs w:val="24"/>
        </w:rPr>
      </w:pPr>
      <w:r w:rsidRPr="00910374">
        <w:rPr>
          <w:b w:val="0"/>
          <w:sz w:val="24"/>
          <w:szCs w:val="24"/>
        </w:rPr>
        <w:t>На протяжении ряда лет на территории Белоярского района показатели рождаемости превышают показ</w:t>
      </w:r>
      <w:r w:rsidR="00F23BDD" w:rsidRPr="00910374">
        <w:rPr>
          <w:b w:val="0"/>
          <w:sz w:val="24"/>
          <w:szCs w:val="24"/>
        </w:rPr>
        <w:t>атели смертности более чем в 2,2</w:t>
      </w:r>
      <w:r w:rsidR="00427919" w:rsidRPr="00910374">
        <w:rPr>
          <w:b w:val="0"/>
          <w:sz w:val="24"/>
          <w:szCs w:val="24"/>
        </w:rPr>
        <w:t xml:space="preserve"> раза.</w:t>
      </w:r>
      <w:r w:rsidRPr="00910374">
        <w:rPr>
          <w:b w:val="0"/>
          <w:sz w:val="24"/>
          <w:szCs w:val="24"/>
        </w:rPr>
        <w:t xml:space="preserve"> За отчетный</w:t>
      </w:r>
      <w:r w:rsidR="00427919" w:rsidRPr="00910374">
        <w:rPr>
          <w:b w:val="0"/>
          <w:sz w:val="24"/>
          <w:szCs w:val="24"/>
        </w:rPr>
        <w:t xml:space="preserve"> год на территории района родили</w:t>
      </w:r>
      <w:r w:rsidR="00910374">
        <w:rPr>
          <w:b w:val="0"/>
          <w:sz w:val="24"/>
          <w:szCs w:val="24"/>
        </w:rPr>
        <w:t xml:space="preserve">сь </w:t>
      </w:r>
      <w:r w:rsidRPr="00910374">
        <w:rPr>
          <w:b w:val="0"/>
          <w:sz w:val="24"/>
          <w:szCs w:val="24"/>
        </w:rPr>
        <w:t>4</w:t>
      </w:r>
      <w:r w:rsidR="00F23BDD" w:rsidRPr="00910374">
        <w:rPr>
          <w:b w:val="0"/>
          <w:sz w:val="24"/>
          <w:szCs w:val="24"/>
        </w:rPr>
        <w:t>00</w:t>
      </w:r>
      <w:r w:rsidRPr="00910374">
        <w:rPr>
          <w:b w:val="0"/>
          <w:sz w:val="24"/>
          <w:szCs w:val="24"/>
        </w:rPr>
        <w:t xml:space="preserve"> </w:t>
      </w:r>
      <w:r w:rsidR="001D0C7B" w:rsidRPr="00910374">
        <w:rPr>
          <w:b w:val="0"/>
          <w:sz w:val="24"/>
          <w:szCs w:val="24"/>
        </w:rPr>
        <w:t>детей</w:t>
      </w:r>
      <w:r w:rsidR="00910374">
        <w:rPr>
          <w:b w:val="0"/>
          <w:sz w:val="24"/>
          <w:szCs w:val="24"/>
        </w:rPr>
        <w:t xml:space="preserve">. Уровень </w:t>
      </w:r>
      <w:r w:rsidRPr="00910374">
        <w:rPr>
          <w:b w:val="0"/>
          <w:sz w:val="24"/>
          <w:szCs w:val="24"/>
        </w:rPr>
        <w:t xml:space="preserve">рождаемости составил </w:t>
      </w:r>
      <w:r w:rsidR="00F23BDD" w:rsidRPr="00910374">
        <w:rPr>
          <w:b w:val="0"/>
          <w:sz w:val="24"/>
          <w:szCs w:val="24"/>
        </w:rPr>
        <w:t>13,6</w:t>
      </w:r>
      <w:r w:rsidR="001D0C7B" w:rsidRPr="00910374">
        <w:rPr>
          <w:b w:val="0"/>
          <w:sz w:val="24"/>
          <w:szCs w:val="24"/>
        </w:rPr>
        <w:t xml:space="preserve"> промилле, что на 0,</w:t>
      </w:r>
      <w:r w:rsidR="00427919" w:rsidRPr="00910374">
        <w:rPr>
          <w:b w:val="0"/>
          <w:sz w:val="24"/>
          <w:szCs w:val="24"/>
        </w:rPr>
        <w:t>7</w:t>
      </w:r>
      <w:r w:rsidR="00910374">
        <w:rPr>
          <w:b w:val="0"/>
          <w:sz w:val="24"/>
          <w:szCs w:val="24"/>
        </w:rPr>
        <w:t xml:space="preserve"> промилле выше, чем</w:t>
      </w:r>
      <w:r w:rsidRPr="00910374">
        <w:rPr>
          <w:b w:val="0"/>
          <w:sz w:val="24"/>
          <w:szCs w:val="24"/>
        </w:rPr>
        <w:t xml:space="preserve"> в среднем по России</w:t>
      </w:r>
      <w:r w:rsidR="00910374">
        <w:rPr>
          <w:b w:val="0"/>
          <w:sz w:val="24"/>
          <w:szCs w:val="24"/>
        </w:rPr>
        <w:t xml:space="preserve"> (12,9 промилле)</w:t>
      </w:r>
      <w:r w:rsidRPr="00910374">
        <w:rPr>
          <w:b w:val="0"/>
          <w:sz w:val="24"/>
          <w:szCs w:val="24"/>
        </w:rPr>
        <w:t>.</w:t>
      </w:r>
      <w:r w:rsidR="00FF41A9" w:rsidRPr="00910374">
        <w:rPr>
          <w:b w:val="0"/>
          <w:sz w:val="24"/>
          <w:szCs w:val="24"/>
        </w:rPr>
        <w:t xml:space="preserve"> </w:t>
      </w:r>
    </w:p>
    <w:p w:rsidR="005F56C0" w:rsidRPr="00872DC6" w:rsidRDefault="005F56C0" w:rsidP="00AA53F5">
      <w:pPr>
        <w:rPr>
          <w:color w:val="FF0000"/>
          <w:szCs w:val="24"/>
        </w:rPr>
      </w:pPr>
    </w:p>
    <w:p w:rsidR="00AA53F5" w:rsidRDefault="00AA53F5" w:rsidP="00AA53F5">
      <w:pPr>
        <w:ind w:firstLine="720"/>
        <w:jc w:val="right"/>
        <w:rPr>
          <w:szCs w:val="24"/>
        </w:rPr>
      </w:pPr>
    </w:p>
    <w:p w:rsidR="00AA53F5" w:rsidRDefault="00AA53F5" w:rsidP="00AA53F5">
      <w:pPr>
        <w:ind w:firstLine="720"/>
        <w:jc w:val="right"/>
        <w:rPr>
          <w:szCs w:val="24"/>
        </w:rPr>
      </w:pPr>
    </w:p>
    <w:p w:rsidR="00AA53F5" w:rsidRDefault="00AA53F5" w:rsidP="00AA53F5">
      <w:pPr>
        <w:ind w:firstLine="720"/>
        <w:jc w:val="right"/>
        <w:rPr>
          <w:szCs w:val="24"/>
        </w:rPr>
      </w:pPr>
    </w:p>
    <w:p w:rsidR="00D7075B" w:rsidRDefault="00D7075B" w:rsidP="00AA53F5">
      <w:pPr>
        <w:ind w:firstLine="720"/>
        <w:jc w:val="right"/>
        <w:rPr>
          <w:szCs w:val="24"/>
        </w:rPr>
      </w:pPr>
    </w:p>
    <w:p w:rsidR="00D7075B" w:rsidRDefault="00D7075B" w:rsidP="00AA53F5">
      <w:pPr>
        <w:ind w:firstLine="720"/>
        <w:jc w:val="right"/>
        <w:rPr>
          <w:szCs w:val="24"/>
        </w:rPr>
      </w:pPr>
    </w:p>
    <w:p w:rsidR="0029298D" w:rsidRPr="00443410" w:rsidRDefault="0029298D" w:rsidP="00AA53F5">
      <w:pPr>
        <w:ind w:firstLine="720"/>
        <w:jc w:val="right"/>
        <w:rPr>
          <w:szCs w:val="24"/>
        </w:rPr>
      </w:pPr>
      <w:r w:rsidRPr="00443410">
        <w:rPr>
          <w:szCs w:val="24"/>
        </w:rPr>
        <w:lastRenderedPageBreak/>
        <w:t xml:space="preserve">Диаграмма </w:t>
      </w:r>
      <w:r w:rsidR="00925388" w:rsidRPr="00443410">
        <w:rPr>
          <w:szCs w:val="24"/>
        </w:rPr>
        <w:t>1</w:t>
      </w:r>
      <w:r w:rsidR="007D7F97">
        <w:rPr>
          <w:szCs w:val="24"/>
        </w:rPr>
        <w:t>4</w:t>
      </w:r>
    </w:p>
    <w:p w:rsidR="0029298D" w:rsidRPr="00872DC6" w:rsidRDefault="00910374" w:rsidP="00AA53F5">
      <w:pPr>
        <w:jc w:val="center"/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23DFE5B5" wp14:editId="5F7C0FEB">
            <wp:extent cx="5857875" cy="3552825"/>
            <wp:effectExtent l="0" t="0" r="9525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F56C0" w:rsidRPr="00872DC6" w:rsidRDefault="005F56C0" w:rsidP="00AA53F5">
      <w:pPr>
        <w:ind w:firstLine="720"/>
        <w:jc w:val="both"/>
        <w:rPr>
          <w:color w:val="FF0000"/>
          <w:szCs w:val="24"/>
        </w:rPr>
      </w:pPr>
    </w:p>
    <w:p w:rsidR="0029298D" w:rsidRPr="00443410" w:rsidRDefault="0029298D" w:rsidP="00AA53F5">
      <w:pPr>
        <w:ind w:firstLine="720"/>
        <w:jc w:val="both"/>
        <w:rPr>
          <w:szCs w:val="24"/>
        </w:rPr>
      </w:pPr>
      <w:r w:rsidRPr="00443410">
        <w:rPr>
          <w:szCs w:val="24"/>
        </w:rPr>
        <w:t>Среднегодовая численность населения района за 201</w:t>
      </w:r>
      <w:r w:rsidR="00443410" w:rsidRPr="00443410">
        <w:rPr>
          <w:szCs w:val="24"/>
        </w:rPr>
        <w:t>7</w:t>
      </w:r>
      <w:r w:rsidRPr="00443410">
        <w:rPr>
          <w:szCs w:val="24"/>
        </w:rPr>
        <w:t xml:space="preserve"> год оценочно составит 29,</w:t>
      </w:r>
      <w:r w:rsidR="00443410" w:rsidRPr="00443410">
        <w:rPr>
          <w:szCs w:val="24"/>
        </w:rPr>
        <w:t>328</w:t>
      </w:r>
      <w:r w:rsidRPr="00443410">
        <w:rPr>
          <w:szCs w:val="24"/>
        </w:rPr>
        <w:t xml:space="preserve"> тыс. человек. </w:t>
      </w:r>
    </w:p>
    <w:p w:rsidR="0029298D" w:rsidRPr="00910374" w:rsidRDefault="0029298D" w:rsidP="00AA53F5">
      <w:pPr>
        <w:ind w:firstLine="708"/>
        <w:jc w:val="both"/>
        <w:rPr>
          <w:bCs/>
          <w:szCs w:val="24"/>
        </w:rPr>
      </w:pPr>
      <w:r w:rsidRPr="00910374">
        <w:rPr>
          <w:szCs w:val="24"/>
        </w:rPr>
        <w:t>Прогноз демографической ситуации в Белоярском районе на 201</w:t>
      </w:r>
      <w:r w:rsidR="00910374" w:rsidRPr="00910374">
        <w:rPr>
          <w:szCs w:val="24"/>
        </w:rPr>
        <w:t>8-2020</w:t>
      </w:r>
      <w:r w:rsidR="000A29EB" w:rsidRPr="00910374">
        <w:rPr>
          <w:szCs w:val="24"/>
        </w:rPr>
        <w:t xml:space="preserve"> годы рассчитан </w:t>
      </w:r>
      <w:r w:rsidR="00910374" w:rsidRPr="00910374">
        <w:rPr>
          <w:bCs/>
          <w:szCs w:val="24"/>
        </w:rPr>
        <w:t xml:space="preserve">с учетом уменьшения </w:t>
      </w:r>
      <w:r w:rsidR="00443410">
        <w:rPr>
          <w:bCs/>
          <w:szCs w:val="24"/>
        </w:rPr>
        <w:t xml:space="preserve">в стране </w:t>
      </w:r>
      <w:r w:rsidR="00910374" w:rsidRPr="00910374">
        <w:rPr>
          <w:bCs/>
          <w:szCs w:val="24"/>
        </w:rPr>
        <w:t>более чем на 30 % рождаемости</w:t>
      </w:r>
      <w:r w:rsidR="00443410">
        <w:rPr>
          <w:bCs/>
          <w:szCs w:val="24"/>
        </w:rPr>
        <w:t xml:space="preserve"> в период 1990 – 2000 годы</w:t>
      </w:r>
      <w:r w:rsidR="00910374" w:rsidRPr="00910374">
        <w:rPr>
          <w:bCs/>
          <w:szCs w:val="24"/>
        </w:rPr>
        <w:t xml:space="preserve"> и, как следствие, снижение</w:t>
      </w:r>
      <w:r w:rsidR="00443410">
        <w:rPr>
          <w:bCs/>
          <w:szCs w:val="24"/>
        </w:rPr>
        <w:t>м</w:t>
      </w:r>
      <w:r w:rsidR="00910374" w:rsidRPr="00910374">
        <w:rPr>
          <w:bCs/>
          <w:szCs w:val="24"/>
        </w:rPr>
        <w:t xml:space="preserve"> числа первых рождений</w:t>
      </w:r>
      <w:r w:rsidR="00910374">
        <w:rPr>
          <w:bCs/>
          <w:szCs w:val="24"/>
        </w:rPr>
        <w:t xml:space="preserve"> в прогнозируемом периоде</w:t>
      </w:r>
      <w:r w:rsidR="00910374" w:rsidRPr="00910374">
        <w:rPr>
          <w:bCs/>
          <w:szCs w:val="24"/>
        </w:rPr>
        <w:t xml:space="preserve">. </w:t>
      </w:r>
    </w:p>
    <w:p w:rsidR="000A29EB" w:rsidRPr="0084630E" w:rsidRDefault="00B87F91" w:rsidP="00AA53F5">
      <w:pPr>
        <w:ind w:firstLine="720"/>
        <w:jc w:val="both"/>
        <w:rPr>
          <w:szCs w:val="24"/>
        </w:rPr>
      </w:pPr>
      <w:r w:rsidRPr="0084630E">
        <w:rPr>
          <w:szCs w:val="24"/>
        </w:rPr>
        <w:t>За 201</w:t>
      </w:r>
      <w:r w:rsidR="00443410" w:rsidRPr="0084630E">
        <w:rPr>
          <w:szCs w:val="24"/>
        </w:rPr>
        <w:t>6</w:t>
      </w:r>
      <w:r w:rsidRPr="0084630E">
        <w:rPr>
          <w:szCs w:val="24"/>
        </w:rPr>
        <w:t xml:space="preserve"> год территорию Белоярского района покинули </w:t>
      </w:r>
      <w:r w:rsidR="000A29EB" w:rsidRPr="0084630E">
        <w:rPr>
          <w:szCs w:val="24"/>
        </w:rPr>
        <w:t>1 7</w:t>
      </w:r>
      <w:r w:rsidR="00443410" w:rsidRPr="0084630E">
        <w:rPr>
          <w:szCs w:val="24"/>
        </w:rPr>
        <w:t>95</w:t>
      </w:r>
      <w:r w:rsidR="000A29EB" w:rsidRPr="0084630E">
        <w:rPr>
          <w:szCs w:val="24"/>
        </w:rPr>
        <w:t xml:space="preserve"> человек</w:t>
      </w:r>
      <w:r w:rsidRPr="0084630E">
        <w:rPr>
          <w:szCs w:val="24"/>
        </w:rPr>
        <w:t xml:space="preserve"> (</w:t>
      </w:r>
      <w:r w:rsidR="009601F2" w:rsidRPr="0084630E">
        <w:rPr>
          <w:szCs w:val="24"/>
        </w:rPr>
        <w:t xml:space="preserve">из них </w:t>
      </w:r>
      <w:r w:rsidR="000A29EB" w:rsidRPr="0084630E">
        <w:rPr>
          <w:szCs w:val="24"/>
        </w:rPr>
        <w:t>6</w:t>
      </w:r>
      <w:r w:rsidR="00443410" w:rsidRPr="0084630E">
        <w:rPr>
          <w:szCs w:val="24"/>
        </w:rPr>
        <w:t>79</w:t>
      </w:r>
      <w:r w:rsidR="009601F2" w:rsidRPr="0084630E">
        <w:rPr>
          <w:szCs w:val="24"/>
        </w:rPr>
        <w:t xml:space="preserve"> чел.</w:t>
      </w:r>
      <w:r w:rsidRPr="0084630E">
        <w:rPr>
          <w:szCs w:val="24"/>
        </w:rPr>
        <w:t xml:space="preserve"> - сельские поселения, </w:t>
      </w:r>
      <w:r w:rsidR="009601F2" w:rsidRPr="0084630E">
        <w:rPr>
          <w:szCs w:val="24"/>
        </w:rPr>
        <w:t>1 </w:t>
      </w:r>
      <w:r w:rsidR="000A29EB" w:rsidRPr="0084630E">
        <w:rPr>
          <w:szCs w:val="24"/>
        </w:rPr>
        <w:t>1</w:t>
      </w:r>
      <w:r w:rsidR="00443410" w:rsidRPr="0084630E">
        <w:rPr>
          <w:szCs w:val="24"/>
        </w:rPr>
        <w:t>16</w:t>
      </w:r>
      <w:r w:rsidR="009601F2" w:rsidRPr="0084630E">
        <w:rPr>
          <w:szCs w:val="24"/>
        </w:rPr>
        <w:t xml:space="preserve"> чел.</w:t>
      </w:r>
      <w:r w:rsidR="00443410" w:rsidRPr="0084630E">
        <w:rPr>
          <w:szCs w:val="24"/>
        </w:rPr>
        <w:t xml:space="preserve"> - город), прибыли</w:t>
      </w:r>
      <w:r w:rsidRPr="0084630E">
        <w:rPr>
          <w:szCs w:val="24"/>
        </w:rPr>
        <w:t xml:space="preserve"> 1 </w:t>
      </w:r>
      <w:r w:rsidR="00443410" w:rsidRPr="0084630E">
        <w:rPr>
          <w:szCs w:val="24"/>
        </w:rPr>
        <w:t>337 человек</w:t>
      </w:r>
      <w:r w:rsidRPr="0084630E">
        <w:rPr>
          <w:szCs w:val="24"/>
        </w:rPr>
        <w:t xml:space="preserve"> (</w:t>
      </w:r>
      <w:r w:rsidR="009601F2" w:rsidRPr="0084630E">
        <w:rPr>
          <w:szCs w:val="24"/>
        </w:rPr>
        <w:t xml:space="preserve">из них </w:t>
      </w:r>
      <w:r w:rsidR="00443410" w:rsidRPr="0084630E">
        <w:rPr>
          <w:szCs w:val="24"/>
        </w:rPr>
        <w:t>498</w:t>
      </w:r>
      <w:r w:rsidR="009601F2" w:rsidRPr="0084630E">
        <w:rPr>
          <w:szCs w:val="24"/>
        </w:rPr>
        <w:t xml:space="preserve"> чел.</w:t>
      </w:r>
      <w:r w:rsidRPr="0084630E">
        <w:rPr>
          <w:szCs w:val="24"/>
        </w:rPr>
        <w:t xml:space="preserve"> – сельские поселения, </w:t>
      </w:r>
      <w:r w:rsidR="00443410" w:rsidRPr="0084630E">
        <w:rPr>
          <w:szCs w:val="24"/>
        </w:rPr>
        <w:t>839</w:t>
      </w:r>
      <w:r w:rsidR="009601F2" w:rsidRPr="0084630E">
        <w:rPr>
          <w:szCs w:val="24"/>
        </w:rPr>
        <w:t xml:space="preserve"> чел.</w:t>
      </w:r>
      <w:r w:rsidRPr="0084630E">
        <w:rPr>
          <w:szCs w:val="24"/>
        </w:rPr>
        <w:t xml:space="preserve"> – город).</w:t>
      </w:r>
      <w:r w:rsidR="009601F2" w:rsidRPr="0084630E">
        <w:rPr>
          <w:szCs w:val="24"/>
        </w:rPr>
        <w:t xml:space="preserve"> Миграционное сальдо составило минус </w:t>
      </w:r>
      <w:r w:rsidR="00443410" w:rsidRPr="0084630E">
        <w:rPr>
          <w:szCs w:val="24"/>
        </w:rPr>
        <w:t>458</w:t>
      </w:r>
      <w:r w:rsidR="000A29EB" w:rsidRPr="0084630E">
        <w:rPr>
          <w:szCs w:val="24"/>
        </w:rPr>
        <w:t xml:space="preserve"> человек</w:t>
      </w:r>
      <w:r w:rsidR="00443410" w:rsidRPr="0084630E">
        <w:rPr>
          <w:szCs w:val="24"/>
        </w:rPr>
        <w:t xml:space="preserve"> (</w:t>
      </w:r>
      <w:r w:rsidR="0084630E" w:rsidRPr="0084630E">
        <w:rPr>
          <w:szCs w:val="24"/>
        </w:rPr>
        <w:t>2015 год – минус 276 человек)</w:t>
      </w:r>
      <w:r w:rsidR="0084630E">
        <w:rPr>
          <w:szCs w:val="24"/>
        </w:rPr>
        <w:t>. Миграционный отток превысил естественный прирост населения на 243 человека.</w:t>
      </w:r>
    </w:p>
    <w:p w:rsidR="0029298D" w:rsidRPr="0084630E" w:rsidRDefault="004B7E5D" w:rsidP="00AA53F5">
      <w:pPr>
        <w:ind w:firstLine="720"/>
        <w:jc w:val="both"/>
        <w:rPr>
          <w:szCs w:val="24"/>
        </w:rPr>
      </w:pPr>
      <w:r w:rsidRPr="0084630E">
        <w:rPr>
          <w:szCs w:val="24"/>
        </w:rPr>
        <w:t>Доля</w:t>
      </w:r>
      <w:r w:rsidR="0029298D" w:rsidRPr="0084630E">
        <w:rPr>
          <w:szCs w:val="24"/>
        </w:rPr>
        <w:t xml:space="preserve"> городского населения </w:t>
      </w:r>
      <w:r w:rsidR="009601F2" w:rsidRPr="0084630E">
        <w:rPr>
          <w:szCs w:val="24"/>
        </w:rPr>
        <w:t>составляет 68</w:t>
      </w:r>
      <w:r w:rsidRPr="0084630E">
        <w:rPr>
          <w:szCs w:val="24"/>
        </w:rPr>
        <w:t>%</w:t>
      </w:r>
      <w:r w:rsidR="008E58E5" w:rsidRPr="0084630E">
        <w:rPr>
          <w:szCs w:val="24"/>
        </w:rPr>
        <w:t xml:space="preserve"> </w:t>
      </w:r>
      <w:r w:rsidR="0029298D" w:rsidRPr="0084630E">
        <w:rPr>
          <w:szCs w:val="24"/>
        </w:rPr>
        <w:t>от числ</w:t>
      </w:r>
      <w:r w:rsidRPr="0084630E">
        <w:rPr>
          <w:szCs w:val="24"/>
        </w:rPr>
        <w:t>енности населения,</w:t>
      </w:r>
      <w:r w:rsidR="0029298D" w:rsidRPr="0084630E">
        <w:rPr>
          <w:szCs w:val="24"/>
        </w:rPr>
        <w:t xml:space="preserve"> проживающ</w:t>
      </w:r>
      <w:r w:rsidRPr="0084630E">
        <w:rPr>
          <w:szCs w:val="24"/>
        </w:rPr>
        <w:t>его</w:t>
      </w:r>
      <w:r w:rsidR="0029298D" w:rsidRPr="0084630E">
        <w:rPr>
          <w:szCs w:val="24"/>
        </w:rPr>
        <w:t xml:space="preserve"> на территории Белоярского района</w:t>
      </w:r>
      <w:r w:rsidRPr="0084630E">
        <w:rPr>
          <w:szCs w:val="24"/>
        </w:rPr>
        <w:t>.</w:t>
      </w:r>
      <w:r w:rsidR="0029298D" w:rsidRPr="0084630E">
        <w:rPr>
          <w:szCs w:val="24"/>
        </w:rPr>
        <w:t xml:space="preserve"> Соотношение численности  городского и сельского населения сохранится </w:t>
      </w:r>
      <w:r w:rsidR="00227273" w:rsidRPr="0084630E">
        <w:rPr>
          <w:szCs w:val="24"/>
        </w:rPr>
        <w:t xml:space="preserve">на прежнем уровне </w:t>
      </w:r>
      <w:r w:rsidR="0029298D" w:rsidRPr="0084630E">
        <w:rPr>
          <w:szCs w:val="24"/>
        </w:rPr>
        <w:t>в прогнозе на  201</w:t>
      </w:r>
      <w:r w:rsidR="0084630E" w:rsidRPr="0084630E">
        <w:rPr>
          <w:szCs w:val="24"/>
        </w:rPr>
        <w:t>8-2020</w:t>
      </w:r>
      <w:r w:rsidR="0029298D" w:rsidRPr="0084630E">
        <w:rPr>
          <w:szCs w:val="24"/>
        </w:rPr>
        <w:t xml:space="preserve"> годы.</w:t>
      </w:r>
    </w:p>
    <w:p w:rsidR="0029298D" w:rsidRPr="0084630E" w:rsidRDefault="0029298D" w:rsidP="00AA53F5">
      <w:pPr>
        <w:ind w:firstLine="720"/>
        <w:jc w:val="both"/>
        <w:rPr>
          <w:szCs w:val="24"/>
        </w:rPr>
      </w:pPr>
      <w:r w:rsidRPr="0084630E">
        <w:rPr>
          <w:szCs w:val="24"/>
        </w:rPr>
        <w:t>Анализ населения Белоярского района по полу показывает, что на протяжении последних лет удельный вес мужчин и женщин в общей численности постоянного нас</w:t>
      </w:r>
      <w:r w:rsidR="0084630E" w:rsidRPr="0084630E">
        <w:rPr>
          <w:szCs w:val="24"/>
        </w:rPr>
        <w:t>еления остается неизменным: 50,69</w:t>
      </w:r>
      <w:r w:rsidRPr="0084630E">
        <w:rPr>
          <w:szCs w:val="24"/>
        </w:rPr>
        <w:t>% составляют мужчины, 49,</w:t>
      </w:r>
      <w:r w:rsidR="0084630E" w:rsidRPr="0084630E">
        <w:rPr>
          <w:szCs w:val="24"/>
        </w:rPr>
        <w:t>31</w:t>
      </w:r>
      <w:r w:rsidRPr="0084630E">
        <w:rPr>
          <w:szCs w:val="24"/>
        </w:rPr>
        <w:t xml:space="preserve">% - женщины. </w:t>
      </w:r>
    </w:p>
    <w:p w:rsidR="0029298D" w:rsidRPr="00CA6E78" w:rsidRDefault="001D17E4" w:rsidP="00AA53F5">
      <w:pPr>
        <w:ind w:firstLine="720"/>
        <w:jc w:val="both"/>
        <w:rPr>
          <w:szCs w:val="24"/>
        </w:rPr>
      </w:pPr>
      <w:r w:rsidRPr="00CA6E78">
        <w:rPr>
          <w:szCs w:val="24"/>
        </w:rPr>
        <w:t>Средний возраст населения Белоярского района состав</w:t>
      </w:r>
      <w:r w:rsidR="009601F2" w:rsidRPr="00CA6E78">
        <w:rPr>
          <w:szCs w:val="24"/>
        </w:rPr>
        <w:t>ляет</w:t>
      </w:r>
      <w:r w:rsidRPr="00CA6E78">
        <w:rPr>
          <w:szCs w:val="24"/>
        </w:rPr>
        <w:t xml:space="preserve"> 34</w:t>
      </w:r>
      <w:r w:rsidR="0084630E" w:rsidRPr="00CA6E78">
        <w:rPr>
          <w:szCs w:val="24"/>
        </w:rPr>
        <w:t>,5</w:t>
      </w:r>
      <w:r w:rsidRPr="00CA6E78">
        <w:rPr>
          <w:szCs w:val="24"/>
        </w:rPr>
        <w:t xml:space="preserve"> года.</w:t>
      </w:r>
      <w:r w:rsidR="008D1FBC" w:rsidRPr="00CA6E78">
        <w:rPr>
          <w:szCs w:val="24"/>
        </w:rPr>
        <w:t xml:space="preserve"> </w:t>
      </w:r>
      <w:r w:rsidR="00614CE5" w:rsidRPr="00CA6E78">
        <w:rPr>
          <w:szCs w:val="24"/>
        </w:rPr>
        <w:t>В последние годы о</w:t>
      </w:r>
      <w:r w:rsidRPr="00CA6E78">
        <w:rPr>
          <w:szCs w:val="24"/>
        </w:rPr>
        <w:t>тмечается уменьшение численности</w:t>
      </w:r>
      <w:r w:rsidR="0029298D" w:rsidRPr="00CA6E78">
        <w:rPr>
          <w:szCs w:val="24"/>
        </w:rPr>
        <w:t xml:space="preserve"> трудоспособного населения в общем составе населения</w:t>
      </w:r>
      <w:r w:rsidR="00CA6E78" w:rsidRPr="00CA6E78">
        <w:rPr>
          <w:szCs w:val="24"/>
        </w:rPr>
        <w:t xml:space="preserve"> и </w:t>
      </w:r>
      <w:r w:rsidR="0029298D" w:rsidRPr="00CA6E78">
        <w:rPr>
          <w:szCs w:val="24"/>
        </w:rPr>
        <w:t>увелич</w:t>
      </w:r>
      <w:r w:rsidR="00CA6E78" w:rsidRPr="00CA6E78">
        <w:rPr>
          <w:szCs w:val="24"/>
        </w:rPr>
        <w:t>ение доли</w:t>
      </w:r>
      <w:r w:rsidR="0029298D" w:rsidRPr="00CA6E78">
        <w:rPr>
          <w:szCs w:val="24"/>
        </w:rPr>
        <w:t xml:space="preserve"> лиц стар</w:t>
      </w:r>
      <w:r w:rsidR="008F44F9">
        <w:rPr>
          <w:szCs w:val="24"/>
        </w:rPr>
        <w:t xml:space="preserve">ше трудоспособного возраста. По </w:t>
      </w:r>
      <w:r w:rsidR="0029298D" w:rsidRPr="00CA6E78">
        <w:rPr>
          <w:szCs w:val="24"/>
        </w:rPr>
        <w:t>предварительной оценке в 201</w:t>
      </w:r>
      <w:r w:rsidR="0084630E" w:rsidRPr="00CA6E78">
        <w:rPr>
          <w:szCs w:val="24"/>
        </w:rPr>
        <w:t>7</w:t>
      </w:r>
      <w:r w:rsidR="0029298D" w:rsidRPr="00CA6E78">
        <w:rPr>
          <w:szCs w:val="24"/>
        </w:rPr>
        <w:t>-20</w:t>
      </w:r>
      <w:r w:rsidR="0084630E" w:rsidRPr="00CA6E78">
        <w:rPr>
          <w:szCs w:val="24"/>
        </w:rPr>
        <w:t>20</w:t>
      </w:r>
      <w:r w:rsidR="0029298D" w:rsidRPr="00CA6E78">
        <w:rPr>
          <w:szCs w:val="24"/>
        </w:rPr>
        <w:t xml:space="preserve"> годы возрастная структура населения </w:t>
      </w:r>
      <w:r w:rsidR="00CA6E78" w:rsidRPr="00CA6E78">
        <w:rPr>
          <w:szCs w:val="24"/>
        </w:rPr>
        <w:t>составит</w:t>
      </w:r>
      <w:r w:rsidR="0029298D" w:rsidRPr="00CA6E78">
        <w:rPr>
          <w:szCs w:val="24"/>
        </w:rPr>
        <w:t>: доля населения моложе трудоспособного воз</w:t>
      </w:r>
      <w:r w:rsidR="0084630E" w:rsidRPr="00CA6E78">
        <w:rPr>
          <w:szCs w:val="24"/>
        </w:rPr>
        <w:t>раста – 23</w:t>
      </w:r>
      <w:r w:rsidR="00CA6E78" w:rsidRPr="00CA6E78">
        <w:rPr>
          <w:szCs w:val="24"/>
        </w:rPr>
        <w:t>%, трудоспособное – 63</w:t>
      </w:r>
      <w:r w:rsidR="0029298D" w:rsidRPr="00CA6E78">
        <w:rPr>
          <w:szCs w:val="24"/>
        </w:rPr>
        <w:t>%, население стар</w:t>
      </w:r>
      <w:r w:rsidR="003E3A6F" w:rsidRPr="00CA6E78">
        <w:rPr>
          <w:szCs w:val="24"/>
        </w:rPr>
        <w:t>ше</w:t>
      </w:r>
      <w:r w:rsidR="00CA6E78" w:rsidRPr="00CA6E78">
        <w:rPr>
          <w:szCs w:val="24"/>
        </w:rPr>
        <w:t xml:space="preserve"> трудоспособного возраста – 14</w:t>
      </w:r>
      <w:r w:rsidR="0029298D" w:rsidRPr="00CA6E78">
        <w:rPr>
          <w:szCs w:val="24"/>
        </w:rPr>
        <w:t>%.</w:t>
      </w:r>
    </w:p>
    <w:p w:rsidR="005F56C0" w:rsidRPr="00872DC6" w:rsidRDefault="005F56C0" w:rsidP="00AA53F5">
      <w:pPr>
        <w:rPr>
          <w:b/>
          <w:color w:val="FF0000"/>
          <w:szCs w:val="24"/>
        </w:rPr>
      </w:pPr>
    </w:p>
    <w:p w:rsidR="0029298D" w:rsidRPr="001E4AA0" w:rsidRDefault="0029298D" w:rsidP="00AA53F5">
      <w:pPr>
        <w:ind w:left="-567" w:firstLine="425"/>
        <w:jc w:val="center"/>
        <w:rPr>
          <w:b/>
          <w:szCs w:val="24"/>
        </w:rPr>
      </w:pPr>
      <w:r w:rsidRPr="001E4AA0">
        <w:rPr>
          <w:b/>
          <w:szCs w:val="24"/>
        </w:rPr>
        <w:t>Развитие отраслей социальной сферы</w:t>
      </w:r>
    </w:p>
    <w:p w:rsidR="0029298D" w:rsidRPr="00872DC6" w:rsidRDefault="0029298D" w:rsidP="00AA53F5">
      <w:pPr>
        <w:ind w:left="-567" w:firstLine="425"/>
        <w:jc w:val="center"/>
        <w:rPr>
          <w:b/>
          <w:color w:val="FF0000"/>
          <w:szCs w:val="24"/>
        </w:rPr>
      </w:pPr>
    </w:p>
    <w:p w:rsidR="0029298D" w:rsidRPr="005376A3" w:rsidRDefault="0029298D" w:rsidP="00AA53F5">
      <w:pPr>
        <w:ind w:firstLine="709"/>
        <w:rPr>
          <w:b/>
          <w:i/>
          <w:szCs w:val="24"/>
        </w:rPr>
      </w:pPr>
      <w:r w:rsidRPr="005376A3">
        <w:rPr>
          <w:b/>
          <w:i/>
          <w:szCs w:val="24"/>
        </w:rPr>
        <w:t>Здравоохранение</w:t>
      </w:r>
    </w:p>
    <w:p w:rsidR="0029298D" w:rsidRPr="005376A3" w:rsidRDefault="0029298D" w:rsidP="00AA53F5">
      <w:pPr>
        <w:pStyle w:val="a9"/>
        <w:tabs>
          <w:tab w:val="left" w:pos="720"/>
        </w:tabs>
        <w:spacing w:after="0"/>
        <w:ind w:left="0" w:firstLine="720"/>
        <w:jc w:val="both"/>
        <w:rPr>
          <w:szCs w:val="24"/>
        </w:rPr>
      </w:pPr>
      <w:r w:rsidRPr="005376A3">
        <w:rPr>
          <w:szCs w:val="24"/>
        </w:rPr>
        <w:t xml:space="preserve">Система здравоохранения Белоярского района представлена бюджетным учреждением </w:t>
      </w:r>
      <w:r w:rsidR="00751121" w:rsidRPr="005376A3">
        <w:rPr>
          <w:szCs w:val="24"/>
        </w:rPr>
        <w:t>Ханты-Мансийского автономного округа</w:t>
      </w:r>
      <w:r w:rsidRPr="005376A3">
        <w:rPr>
          <w:szCs w:val="24"/>
        </w:rPr>
        <w:t xml:space="preserve"> - Югры «Белоярская районная </w:t>
      </w:r>
      <w:r w:rsidRPr="005376A3">
        <w:rPr>
          <w:szCs w:val="24"/>
        </w:rPr>
        <w:lastRenderedPageBreak/>
        <w:t>больница» (далее – БУ ХМАО-Югры «БРБ») со структурными подразделениями в городе и сельских поселениях. В состав БУ</w:t>
      </w:r>
      <w:r w:rsidR="00751121" w:rsidRPr="005376A3">
        <w:rPr>
          <w:szCs w:val="24"/>
        </w:rPr>
        <w:t xml:space="preserve"> ХМАО-Югры </w:t>
      </w:r>
      <w:r w:rsidRPr="005376A3">
        <w:rPr>
          <w:szCs w:val="24"/>
        </w:rPr>
        <w:t>«БРБ» входят больничные учреждения</w:t>
      </w:r>
      <w:r w:rsidR="003E36F1" w:rsidRPr="005376A3">
        <w:rPr>
          <w:szCs w:val="24"/>
        </w:rPr>
        <w:t xml:space="preserve"> </w:t>
      </w:r>
      <w:r w:rsidRPr="005376A3">
        <w:rPr>
          <w:szCs w:val="24"/>
        </w:rPr>
        <w:t>на 2</w:t>
      </w:r>
      <w:r w:rsidR="003E3A6F" w:rsidRPr="005376A3">
        <w:rPr>
          <w:szCs w:val="24"/>
        </w:rPr>
        <w:t>2</w:t>
      </w:r>
      <w:r w:rsidR="00FD722E" w:rsidRPr="005376A3">
        <w:rPr>
          <w:szCs w:val="24"/>
        </w:rPr>
        <w:t>4</w:t>
      </w:r>
      <w:r w:rsidRPr="005376A3">
        <w:rPr>
          <w:szCs w:val="24"/>
        </w:rPr>
        <w:t xml:space="preserve"> ко</w:t>
      </w:r>
      <w:r w:rsidR="00FD722E" w:rsidRPr="005376A3">
        <w:rPr>
          <w:szCs w:val="24"/>
        </w:rPr>
        <w:t>йки</w:t>
      </w:r>
      <w:r w:rsidR="0006571B">
        <w:rPr>
          <w:szCs w:val="24"/>
        </w:rPr>
        <w:t xml:space="preserve"> (без учета 9 коек новорожденных и 6 коек реанимации)</w:t>
      </w:r>
      <w:r w:rsidR="00D0099A" w:rsidRPr="005376A3">
        <w:rPr>
          <w:szCs w:val="24"/>
        </w:rPr>
        <w:t>,</w:t>
      </w:r>
      <w:r w:rsidRPr="005376A3">
        <w:rPr>
          <w:szCs w:val="24"/>
        </w:rPr>
        <w:t xml:space="preserve"> амбулаторно-поликлинические подразделения на 970 посещений в смену, фельдшерско-акушерские пункты в деревнях Юильск, Нумто, Тугияны, Пашторы и селе Ванзеват. </w:t>
      </w:r>
    </w:p>
    <w:p w:rsidR="0029298D" w:rsidRPr="005376A3" w:rsidRDefault="0029298D" w:rsidP="00AA53F5">
      <w:pPr>
        <w:ind w:firstLine="720"/>
        <w:jc w:val="both"/>
        <w:rPr>
          <w:szCs w:val="24"/>
        </w:rPr>
      </w:pPr>
      <w:r w:rsidRPr="005376A3">
        <w:rPr>
          <w:szCs w:val="24"/>
        </w:rPr>
        <w:t>В расчете на 10 тысяч населения обеспеченность муниципальными амбулаторно-поликлиническими учреждениями в 201</w:t>
      </w:r>
      <w:r w:rsidR="001124C8" w:rsidRPr="005376A3">
        <w:rPr>
          <w:szCs w:val="24"/>
        </w:rPr>
        <w:t>7</w:t>
      </w:r>
      <w:r w:rsidRPr="005376A3">
        <w:rPr>
          <w:szCs w:val="24"/>
        </w:rPr>
        <w:t xml:space="preserve"> году оценочно составит </w:t>
      </w:r>
      <w:r w:rsidR="00A923D7">
        <w:rPr>
          <w:szCs w:val="24"/>
        </w:rPr>
        <w:t>332,4 посещения</w:t>
      </w:r>
      <w:r w:rsidRPr="005376A3">
        <w:rPr>
          <w:szCs w:val="24"/>
        </w:rPr>
        <w:t xml:space="preserve"> в смену, койками к</w:t>
      </w:r>
      <w:r w:rsidR="00646E06" w:rsidRPr="005376A3">
        <w:rPr>
          <w:szCs w:val="24"/>
        </w:rPr>
        <w:t xml:space="preserve">руглосуточного пребывания – </w:t>
      </w:r>
      <w:r w:rsidR="00A65969">
        <w:rPr>
          <w:szCs w:val="24"/>
        </w:rPr>
        <w:t>76</w:t>
      </w:r>
      <w:r w:rsidR="00F74B08" w:rsidRPr="005376A3">
        <w:rPr>
          <w:szCs w:val="24"/>
        </w:rPr>
        <w:t xml:space="preserve"> ко</w:t>
      </w:r>
      <w:r w:rsidR="00866E3B" w:rsidRPr="005376A3">
        <w:rPr>
          <w:szCs w:val="24"/>
        </w:rPr>
        <w:t>ек</w:t>
      </w:r>
      <w:r w:rsidRPr="005376A3">
        <w:rPr>
          <w:szCs w:val="24"/>
        </w:rPr>
        <w:t>. В 201</w:t>
      </w:r>
      <w:r w:rsidR="001124C8" w:rsidRPr="005376A3">
        <w:rPr>
          <w:szCs w:val="24"/>
        </w:rPr>
        <w:t>8</w:t>
      </w:r>
      <w:r w:rsidRPr="005376A3">
        <w:rPr>
          <w:szCs w:val="24"/>
        </w:rPr>
        <w:t>-20</w:t>
      </w:r>
      <w:r w:rsidR="001124C8" w:rsidRPr="005376A3">
        <w:rPr>
          <w:szCs w:val="24"/>
        </w:rPr>
        <w:t>20</w:t>
      </w:r>
      <w:r w:rsidRPr="005376A3">
        <w:rPr>
          <w:szCs w:val="24"/>
        </w:rPr>
        <w:t xml:space="preserve"> год</w:t>
      </w:r>
      <w:r w:rsidR="001124C8" w:rsidRPr="005376A3">
        <w:rPr>
          <w:szCs w:val="24"/>
        </w:rPr>
        <w:t>ы</w:t>
      </w:r>
      <w:r w:rsidRPr="005376A3">
        <w:rPr>
          <w:szCs w:val="24"/>
        </w:rPr>
        <w:t xml:space="preserve">  прогнозные значения показателей обеспеченности населения учреждениями здравоохранения изменятся   незначительно. На их расчетную величину определенное  влияние  оказывает  прогнозируемая демографическая ситуация в  Белоярском районе. </w:t>
      </w:r>
      <w:r w:rsidR="00DD7F2A" w:rsidRPr="005376A3">
        <w:rPr>
          <w:szCs w:val="24"/>
        </w:rPr>
        <w:t xml:space="preserve"> </w:t>
      </w:r>
    </w:p>
    <w:p w:rsidR="006F1D01" w:rsidRPr="00A65969" w:rsidRDefault="006F1D01" w:rsidP="00AA53F5">
      <w:pPr>
        <w:ind w:firstLine="720"/>
        <w:jc w:val="both"/>
        <w:rPr>
          <w:szCs w:val="24"/>
        </w:rPr>
      </w:pPr>
      <w:r w:rsidRPr="00A65969">
        <w:rPr>
          <w:szCs w:val="24"/>
        </w:rPr>
        <w:t>В 201</w:t>
      </w:r>
      <w:r w:rsidR="00A65969" w:rsidRPr="00A65969">
        <w:rPr>
          <w:szCs w:val="24"/>
        </w:rPr>
        <w:t>7</w:t>
      </w:r>
      <w:r w:rsidRPr="00A65969">
        <w:rPr>
          <w:szCs w:val="24"/>
        </w:rPr>
        <w:t xml:space="preserve"> год</w:t>
      </w:r>
      <w:r w:rsidR="00A65969" w:rsidRPr="00A65969">
        <w:rPr>
          <w:szCs w:val="24"/>
        </w:rPr>
        <w:t>у отмечается снижение коэффициента смертности от болезней системы кровообращения на 7%, показателя первичной заболеваемости на 6,3%.</w:t>
      </w:r>
    </w:p>
    <w:p w:rsidR="0029298D" w:rsidRPr="005376A3" w:rsidRDefault="0029298D" w:rsidP="00AA53F5">
      <w:pPr>
        <w:ind w:firstLine="708"/>
        <w:jc w:val="both"/>
        <w:rPr>
          <w:szCs w:val="24"/>
        </w:rPr>
      </w:pPr>
      <w:r w:rsidRPr="005376A3">
        <w:rPr>
          <w:szCs w:val="24"/>
        </w:rPr>
        <w:t>В расчете на 10 тысяч населения обеспеченность врачами в 201</w:t>
      </w:r>
      <w:r w:rsidR="001124C8" w:rsidRPr="005376A3">
        <w:rPr>
          <w:szCs w:val="24"/>
        </w:rPr>
        <w:t>7</w:t>
      </w:r>
      <w:r w:rsidRPr="005376A3">
        <w:rPr>
          <w:szCs w:val="24"/>
        </w:rPr>
        <w:t xml:space="preserve"> году оценочно составит </w:t>
      </w:r>
      <w:r w:rsidR="00B95D01" w:rsidRPr="005376A3">
        <w:rPr>
          <w:szCs w:val="24"/>
        </w:rPr>
        <w:t>4</w:t>
      </w:r>
      <w:r w:rsidR="001124C8" w:rsidRPr="005376A3">
        <w:rPr>
          <w:szCs w:val="24"/>
        </w:rPr>
        <w:t>2</w:t>
      </w:r>
      <w:r w:rsidR="00646E06" w:rsidRPr="005376A3">
        <w:rPr>
          <w:szCs w:val="24"/>
        </w:rPr>
        <w:t xml:space="preserve"> человек</w:t>
      </w:r>
      <w:r w:rsidR="001124C8" w:rsidRPr="005376A3">
        <w:rPr>
          <w:szCs w:val="24"/>
        </w:rPr>
        <w:t>а</w:t>
      </w:r>
      <w:r w:rsidRPr="005376A3">
        <w:rPr>
          <w:szCs w:val="24"/>
        </w:rPr>
        <w:t xml:space="preserve">, средними медицинскими работниками – </w:t>
      </w:r>
      <w:r w:rsidR="003E36F1" w:rsidRPr="005376A3">
        <w:rPr>
          <w:szCs w:val="24"/>
        </w:rPr>
        <w:t>13</w:t>
      </w:r>
      <w:r w:rsidR="001124C8" w:rsidRPr="005376A3">
        <w:rPr>
          <w:szCs w:val="24"/>
        </w:rPr>
        <w:t>5</w:t>
      </w:r>
      <w:r w:rsidR="00646E06" w:rsidRPr="005376A3">
        <w:rPr>
          <w:szCs w:val="24"/>
        </w:rPr>
        <w:t xml:space="preserve"> </w:t>
      </w:r>
      <w:r w:rsidRPr="005376A3">
        <w:rPr>
          <w:szCs w:val="24"/>
        </w:rPr>
        <w:t>чел</w:t>
      </w:r>
      <w:r w:rsidR="00646E06" w:rsidRPr="005376A3">
        <w:rPr>
          <w:szCs w:val="24"/>
        </w:rPr>
        <w:t>овек</w:t>
      </w:r>
      <w:r w:rsidRPr="005376A3">
        <w:rPr>
          <w:szCs w:val="24"/>
        </w:rPr>
        <w:t>. В прогнозных 201</w:t>
      </w:r>
      <w:r w:rsidR="001124C8" w:rsidRPr="005376A3">
        <w:rPr>
          <w:szCs w:val="24"/>
        </w:rPr>
        <w:t>8-2020</w:t>
      </w:r>
      <w:r w:rsidRPr="005376A3">
        <w:rPr>
          <w:szCs w:val="24"/>
        </w:rPr>
        <w:t xml:space="preserve"> годах численность врачей и среднего медицинского персонала изменится незначительно.</w:t>
      </w:r>
    </w:p>
    <w:p w:rsidR="00320832" w:rsidRPr="00105AC8" w:rsidRDefault="00320832" w:rsidP="00AA53F5">
      <w:pPr>
        <w:ind w:firstLine="708"/>
        <w:jc w:val="both"/>
        <w:rPr>
          <w:color w:val="FF0000"/>
          <w:szCs w:val="24"/>
        </w:rPr>
      </w:pPr>
    </w:p>
    <w:p w:rsidR="00AB366C" w:rsidRPr="003C0117" w:rsidRDefault="00AB366C" w:rsidP="00AA53F5">
      <w:pPr>
        <w:rPr>
          <w:b/>
          <w:i/>
        </w:rPr>
      </w:pPr>
      <w:r w:rsidRPr="003C0117">
        <w:rPr>
          <w:b/>
          <w:i/>
        </w:rPr>
        <w:t>Образование</w:t>
      </w:r>
    </w:p>
    <w:p w:rsidR="0029298D" w:rsidRPr="00086EE8" w:rsidRDefault="0029298D" w:rsidP="00AA53F5">
      <w:pPr>
        <w:ind w:firstLine="709"/>
        <w:jc w:val="both"/>
      </w:pPr>
      <w:r w:rsidRPr="00086EE8">
        <w:t xml:space="preserve">В сфере образования в Белоярском районе </w:t>
      </w:r>
      <w:r w:rsidR="00C558E0" w:rsidRPr="00086EE8">
        <w:t>функционир</w:t>
      </w:r>
      <w:r w:rsidR="00176474" w:rsidRPr="00086EE8">
        <w:t>уют</w:t>
      </w:r>
      <w:r w:rsidR="009C1FA6" w:rsidRPr="00086EE8">
        <w:t>:</w:t>
      </w:r>
      <w:r w:rsidR="008D1FBC" w:rsidRPr="00086EE8">
        <w:t xml:space="preserve"> </w:t>
      </w:r>
      <w:r w:rsidR="00C558E0" w:rsidRPr="00086EE8">
        <w:t>6</w:t>
      </w:r>
      <w:r w:rsidRPr="00086EE8">
        <w:t xml:space="preserve"> дошкольных образовательных учреждений, 10 учреждений общего образования, </w:t>
      </w:r>
      <w:r w:rsidR="00320832" w:rsidRPr="00086EE8">
        <w:t>1</w:t>
      </w:r>
      <w:r w:rsidRPr="00086EE8">
        <w:t xml:space="preserve"> учреждени</w:t>
      </w:r>
      <w:r w:rsidR="00320832" w:rsidRPr="00086EE8">
        <w:t>е</w:t>
      </w:r>
      <w:r w:rsidRPr="00086EE8">
        <w:t xml:space="preserve"> дополнительного образования, 1 бюджетное учреждение профессионального образования.</w:t>
      </w:r>
    </w:p>
    <w:p w:rsidR="0029298D" w:rsidRPr="00CE3E5F" w:rsidRDefault="009F72DE" w:rsidP="00AA53F5">
      <w:pPr>
        <w:pStyle w:val="a9"/>
        <w:spacing w:after="0"/>
        <w:ind w:left="0" w:firstLine="709"/>
        <w:jc w:val="both"/>
        <w:rPr>
          <w:szCs w:val="24"/>
        </w:rPr>
      </w:pPr>
      <w:r w:rsidRPr="00086EE8">
        <w:rPr>
          <w:szCs w:val="24"/>
        </w:rPr>
        <w:t>В</w:t>
      </w:r>
      <w:r w:rsidR="00C558E0" w:rsidRPr="00086EE8">
        <w:rPr>
          <w:szCs w:val="24"/>
        </w:rPr>
        <w:t xml:space="preserve"> 201</w:t>
      </w:r>
      <w:r w:rsidR="00057C52" w:rsidRPr="00086EE8">
        <w:rPr>
          <w:szCs w:val="24"/>
        </w:rPr>
        <w:t>7</w:t>
      </w:r>
      <w:r w:rsidR="00C558E0" w:rsidRPr="00086EE8">
        <w:rPr>
          <w:szCs w:val="24"/>
        </w:rPr>
        <w:t xml:space="preserve"> году в</w:t>
      </w:r>
      <w:r w:rsidR="0029298D" w:rsidRPr="00086EE8">
        <w:rPr>
          <w:szCs w:val="24"/>
        </w:rPr>
        <w:t xml:space="preserve"> ведении Белоярского района </w:t>
      </w:r>
      <w:r w:rsidRPr="00086EE8">
        <w:rPr>
          <w:szCs w:val="24"/>
        </w:rPr>
        <w:t>находятся</w:t>
      </w:r>
      <w:r w:rsidR="008D1FBC" w:rsidRPr="00086EE8">
        <w:rPr>
          <w:szCs w:val="24"/>
        </w:rPr>
        <w:t xml:space="preserve"> </w:t>
      </w:r>
      <w:r w:rsidR="00C558E0" w:rsidRPr="00086EE8">
        <w:rPr>
          <w:szCs w:val="24"/>
        </w:rPr>
        <w:t>6</w:t>
      </w:r>
      <w:r w:rsidR="0029298D" w:rsidRPr="00086EE8">
        <w:rPr>
          <w:szCs w:val="24"/>
        </w:rPr>
        <w:t xml:space="preserve"> дошкольных образовательных учреждений и </w:t>
      </w:r>
      <w:r w:rsidR="00C558E0" w:rsidRPr="00086EE8">
        <w:rPr>
          <w:szCs w:val="24"/>
        </w:rPr>
        <w:t>5</w:t>
      </w:r>
      <w:r w:rsidR="0029298D" w:rsidRPr="00086EE8">
        <w:rPr>
          <w:szCs w:val="24"/>
        </w:rPr>
        <w:t xml:space="preserve"> общеобразовательных учреждени</w:t>
      </w:r>
      <w:r w:rsidR="009D7388" w:rsidRPr="00086EE8">
        <w:rPr>
          <w:szCs w:val="24"/>
        </w:rPr>
        <w:t>й</w:t>
      </w:r>
      <w:r w:rsidR="0029298D" w:rsidRPr="00086EE8">
        <w:rPr>
          <w:szCs w:val="24"/>
        </w:rPr>
        <w:t xml:space="preserve"> с группами </w:t>
      </w:r>
      <w:r w:rsidR="002F4052" w:rsidRPr="00086EE8">
        <w:rPr>
          <w:szCs w:val="24"/>
        </w:rPr>
        <w:t>дошкольного</w:t>
      </w:r>
      <w:r w:rsidR="0029298D" w:rsidRPr="00086EE8">
        <w:rPr>
          <w:szCs w:val="24"/>
        </w:rPr>
        <w:t xml:space="preserve"> образования. Об</w:t>
      </w:r>
      <w:r w:rsidR="00C558E0" w:rsidRPr="00086EE8">
        <w:rPr>
          <w:szCs w:val="24"/>
        </w:rPr>
        <w:t>щая фактическая мощность</w:t>
      </w:r>
      <w:r w:rsidR="00295E2C" w:rsidRPr="00086EE8">
        <w:rPr>
          <w:szCs w:val="24"/>
        </w:rPr>
        <w:t xml:space="preserve"> образовательных</w:t>
      </w:r>
      <w:r w:rsidR="0088418A">
        <w:rPr>
          <w:szCs w:val="24"/>
        </w:rPr>
        <w:t xml:space="preserve"> </w:t>
      </w:r>
      <w:r w:rsidR="006D347E" w:rsidRPr="00086EE8">
        <w:rPr>
          <w:szCs w:val="24"/>
        </w:rPr>
        <w:t>учреждений</w:t>
      </w:r>
      <w:r w:rsidR="0088418A">
        <w:rPr>
          <w:szCs w:val="24"/>
        </w:rPr>
        <w:t>,</w:t>
      </w:r>
      <w:r w:rsidR="00295E2C" w:rsidRPr="00086EE8">
        <w:rPr>
          <w:szCs w:val="24"/>
        </w:rPr>
        <w:t xml:space="preserve"> реализующи</w:t>
      </w:r>
      <w:r w:rsidR="00ED4644" w:rsidRPr="00086EE8">
        <w:rPr>
          <w:szCs w:val="24"/>
        </w:rPr>
        <w:t>х</w:t>
      </w:r>
      <w:r w:rsidR="00295E2C" w:rsidRPr="00086EE8">
        <w:rPr>
          <w:szCs w:val="24"/>
        </w:rPr>
        <w:t xml:space="preserve"> основную образовательную программу дошкольного образования</w:t>
      </w:r>
      <w:r w:rsidR="006D347E" w:rsidRPr="00086EE8">
        <w:rPr>
          <w:szCs w:val="24"/>
        </w:rPr>
        <w:t>, составляет</w:t>
      </w:r>
      <w:r w:rsidR="00134186" w:rsidRPr="00086EE8">
        <w:rPr>
          <w:szCs w:val="24"/>
        </w:rPr>
        <w:t xml:space="preserve"> </w:t>
      </w:r>
      <w:r w:rsidR="00F7676D" w:rsidRPr="00086EE8">
        <w:rPr>
          <w:szCs w:val="24"/>
        </w:rPr>
        <w:t>2 0</w:t>
      </w:r>
      <w:r w:rsidR="00086EE8" w:rsidRPr="00086EE8">
        <w:rPr>
          <w:szCs w:val="24"/>
        </w:rPr>
        <w:t>82</w:t>
      </w:r>
      <w:r w:rsidR="0029298D" w:rsidRPr="00086EE8">
        <w:rPr>
          <w:szCs w:val="24"/>
        </w:rPr>
        <w:t xml:space="preserve"> ме</w:t>
      </w:r>
      <w:r w:rsidR="00FC6622" w:rsidRPr="00086EE8">
        <w:rPr>
          <w:szCs w:val="24"/>
        </w:rPr>
        <w:t>ст</w:t>
      </w:r>
      <w:r w:rsidR="00086EE8" w:rsidRPr="00086EE8">
        <w:rPr>
          <w:szCs w:val="24"/>
        </w:rPr>
        <w:t>а</w:t>
      </w:r>
      <w:r w:rsidR="00FC6622" w:rsidRPr="00086EE8">
        <w:rPr>
          <w:szCs w:val="24"/>
        </w:rPr>
        <w:t xml:space="preserve"> при количестве </w:t>
      </w:r>
      <w:r w:rsidR="00FC6622" w:rsidRPr="003C0117">
        <w:rPr>
          <w:szCs w:val="24"/>
        </w:rPr>
        <w:t xml:space="preserve">посещающих </w:t>
      </w:r>
      <w:r w:rsidR="00AB4128" w:rsidRPr="003C0117">
        <w:rPr>
          <w:szCs w:val="24"/>
        </w:rPr>
        <w:t xml:space="preserve">2 </w:t>
      </w:r>
      <w:r w:rsidR="003C0117" w:rsidRPr="003C0117">
        <w:rPr>
          <w:szCs w:val="24"/>
        </w:rPr>
        <w:t>028</w:t>
      </w:r>
      <w:r w:rsidR="00295E2C" w:rsidRPr="003C0117">
        <w:rPr>
          <w:szCs w:val="24"/>
        </w:rPr>
        <w:t xml:space="preserve"> </w:t>
      </w:r>
      <w:r w:rsidR="00742C94" w:rsidRPr="003C0117">
        <w:rPr>
          <w:szCs w:val="24"/>
        </w:rPr>
        <w:t>детей</w:t>
      </w:r>
      <w:r w:rsidR="0029298D" w:rsidRPr="00105AC8">
        <w:rPr>
          <w:color w:val="FF0000"/>
          <w:szCs w:val="24"/>
        </w:rPr>
        <w:t>.</w:t>
      </w:r>
      <w:r w:rsidR="00086EE8">
        <w:rPr>
          <w:color w:val="FF0000"/>
          <w:szCs w:val="24"/>
        </w:rPr>
        <w:t xml:space="preserve"> </w:t>
      </w:r>
      <w:r w:rsidR="00086EE8" w:rsidRPr="00CE3E5F">
        <w:rPr>
          <w:szCs w:val="24"/>
        </w:rPr>
        <w:t>Увеличение на 44 места произошло за счет открытия двух групп в МАДОУ Белоярского района «</w:t>
      </w:r>
      <w:r w:rsidR="00CE3E5F" w:rsidRPr="00CE3E5F">
        <w:rPr>
          <w:szCs w:val="24"/>
        </w:rPr>
        <w:t>Центр развития ребенка – детский сад «Сказка» г. Белоярский».</w:t>
      </w:r>
    </w:p>
    <w:p w:rsidR="004B71EC" w:rsidRPr="00CE3E5F" w:rsidRDefault="004B71EC" w:rsidP="00AA53F5">
      <w:pPr>
        <w:ind w:firstLine="720"/>
        <w:jc w:val="both"/>
        <w:rPr>
          <w:szCs w:val="24"/>
        </w:rPr>
      </w:pPr>
      <w:r w:rsidRPr="00CE3E5F">
        <w:rPr>
          <w:szCs w:val="24"/>
        </w:rPr>
        <w:t xml:space="preserve">В Белоярском районе досрочно решена задача, поставленная Президентом Российской Федерации В.В. Путиным, по достижению 100% доступности дошкольного образования для детей в возрасте от 3 до 7 лет, отсутствует очередность детей в возрасте от 1 до 6 лет для определения в детский сад. </w:t>
      </w:r>
    </w:p>
    <w:p w:rsidR="0029298D" w:rsidRPr="0077334E" w:rsidRDefault="0029298D" w:rsidP="00AA53F5">
      <w:pPr>
        <w:ind w:firstLine="709"/>
        <w:jc w:val="both"/>
        <w:rPr>
          <w:szCs w:val="24"/>
        </w:rPr>
      </w:pPr>
      <w:r w:rsidRPr="0077334E">
        <w:rPr>
          <w:szCs w:val="24"/>
        </w:rPr>
        <w:t xml:space="preserve">Обеспеченность местами в дошкольных образовательных учреждениях и группах </w:t>
      </w:r>
      <w:r w:rsidR="002F4052" w:rsidRPr="0077334E">
        <w:rPr>
          <w:szCs w:val="24"/>
        </w:rPr>
        <w:t>дошкольного</w:t>
      </w:r>
      <w:r w:rsidRPr="0077334E">
        <w:rPr>
          <w:szCs w:val="24"/>
        </w:rPr>
        <w:t xml:space="preserve"> образования в </w:t>
      </w:r>
      <w:r w:rsidR="00165A5D" w:rsidRPr="0077334E">
        <w:rPr>
          <w:szCs w:val="24"/>
        </w:rPr>
        <w:t>СОШ</w:t>
      </w:r>
      <w:r w:rsidR="0088418A">
        <w:rPr>
          <w:szCs w:val="24"/>
        </w:rPr>
        <w:t xml:space="preserve"> </w:t>
      </w:r>
      <w:r w:rsidRPr="0077334E">
        <w:rPr>
          <w:szCs w:val="24"/>
        </w:rPr>
        <w:t>Белоярского района в 201</w:t>
      </w:r>
      <w:r w:rsidR="00165A5D" w:rsidRPr="0077334E">
        <w:rPr>
          <w:szCs w:val="24"/>
        </w:rPr>
        <w:t>7</w:t>
      </w:r>
      <w:r w:rsidRPr="0077334E">
        <w:rPr>
          <w:szCs w:val="24"/>
        </w:rPr>
        <w:t xml:space="preserve"> году состав</w:t>
      </w:r>
      <w:r w:rsidR="0077334E" w:rsidRPr="0077334E">
        <w:rPr>
          <w:szCs w:val="24"/>
        </w:rPr>
        <w:t>ляет</w:t>
      </w:r>
      <w:r w:rsidRPr="0077334E">
        <w:rPr>
          <w:szCs w:val="24"/>
        </w:rPr>
        <w:t xml:space="preserve"> </w:t>
      </w:r>
      <w:r w:rsidR="0077334E" w:rsidRPr="0077334E">
        <w:rPr>
          <w:szCs w:val="24"/>
        </w:rPr>
        <w:t>687</w:t>
      </w:r>
      <w:r w:rsidRPr="0077334E">
        <w:rPr>
          <w:szCs w:val="24"/>
        </w:rPr>
        <w:t xml:space="preserve"> мест на 1000 детей дошкольного возраста</w:t>
      </w:r>
      <w:r w:rsidR="0077334E" w:rsidRPr="0077334E">
        <w:rPr>
          <w:szCs w:val="24"/>
        </w:rPr>
        <w:t xml:space="preserve"> (от 0 до 6 лет)</w:t>
      </w:r>
      <w:r w:rsidRPr="0077334E">
        <w:rPr>
          <w:szCs w:val="24"/>
        </w:rPr>
        <w:t>. В прогноз</w:t>
      </w:r>
      <w:r w:rsidR="004A4C6C" w:rsidRPr="0077334E">
        <w:rPr>
          <w:szCs w:val="24"/>
        </w:rPr>
        <w:t>ном</w:t>
      </w:r>
      <w:r w:rsidRPr="0077334E">
        <w:rPr>
          <w:szCs w:val="24"/>
        </w:rPr>
        <w:t xml:space="preserve"> 201</w:t>
      </w:r>
      <w:r w:rsidR="00165A5D" w:rsidRPr="0077334E">
        <w:rPr>
          <w:szCs w:val="24"/>
        </w:rPr>
        <w:t>8</w:t>
      </w:r>
      <w:r w:rsidRPr="0077334E">
        <w:rPr>
          <w:szCs w:val="24"/>
        </w:rPr>
        <w:t xml:space="preserve"> году обеспеченность</w:t>
      </w:r>
      <w:r w:rsidR="0077334E">
        <w:rPr>
          <w:szCs w:val="24"/>
        </w:rPr>
        <w:t xml:space="preserve"> не изменится -</w:t>
      </w:r>
      <w:r w:rsidRPr="0077334E">
        <w:rPr>
          <w:szCs w:val="24"/>
        </w:rPr>
        <w:t xml:space="preserve"> </w:t>
      </w:r>
      <w:r w:rsidR="0077334E" w:rsidRPr="0077334E">
        <w:rPr>
          <w:szCs w:val="24"/>
        </w:rPr>
        <w:t>687</w:t>
      </w:r>
      <w:r w:rsidRPr="0077334E">
        <w:rPr>
          <w:szCs w:val="24"/>
        </w:rPr>
        <w:t xml:space="preserve"> мест (при региональном нормативе обеспеченности дошкольными образовательными учреждениями 700 мест на 1000 детей дошкольного возраста)</w:t>
      </w:r>
      <w:r w:rsidR="00380752" w:rsidRPr="0077334E">
        <w:rPr>
          <w:szCs w:val="24"/>
        </w:rPr>
        <w:t xml:space="preserve">, </w:t>
      </w:r>
      <w:r w:rsidR="006D347E" w:rsidRPr="0077334E">
        <w:rPr>
          <w:szCs w:val="24"/>
        </w:rPr>
        <w:t xml:space="preserve">в 2019 году – </w:t>
      </w:r>
      <w:r w:rsidR="0077334E" w:rsidRPr="0077334E">
        <w:rPr>
          <w:szCs w:val="24"/>
        </w:rPr>
        <w:t>762</w:t>
      </w:r>
      <w:r w:rsidR="00165A5D" w:rsidRPr="0077334E">
        <w:rPr>
          <w:szCs w:val="24"/>
        </w:rPr>
        <w:t xml:space="preserve"> мест</w:t>
      </w:r>
      <w:r w:rsidR="0077334E" w:rsidRPr="0077334E">
        <w:rPr>
          <w:szCs w:val="24"/>
        </w:rPr>
        <w:t xml:space="preserve">а при условии ввода нового, </w:t>
      </w:r>
      <w:proofErr w:type="spellStart"/>
      <w:r w:rsidR="0077334E" w:rsidRPr="0077334E">
        <w:rPr>
          <w:szCs w:val="24"/>
        </w:rPr>
        <w:t>энергоэффективного</w:t>
      </w:r>
      <w:proofErr w:type="spellEnd"/>
      <w:r w:rsidR="0077334E" w:rsidRPr="0077334E">
        <w:rPr>
          <w:szCs w:val="24"/>
        </w:rPr>
        <w:t xml:space="preserve"> детского сада в г. </w:t>
      </w:r>
      <w:proofErr w:type="gramStart"/>
      <w:r w:rsidR="0077334E" w:rsidRPr="0077334E">
        <w:rPr>
          <w:szCs w:val="24"/>
        </w:rPr>
        <w:t>Белоярский</w:t>
      </w:r>
      <w:proofErr w:type="gramEnd"/>
      <w:r w:rsidR="0077334E" w:rsidRPr="0077334E">
        <w:rPr>
          <w:szCs w:val="24"/>
        </w:rPr>
        <w:t xml:space="preserve"> на 220 мест</w:t>
      </w:r>
      <w:r w:rsidR="00165A5D" w:rsidRPr="0077334E">
        <w:rPr>
          <w:szCs w:val="24"/>
        </w:rPr>
        <w:t xml:space="preserve">, в 2020 году – </w:t>
      </w:r>
      <w:r w:rsidR="0077334E" w:rsidRPr="0077334E">
        <w:rPr>
          <w:szCs w:val="24"/>
        </w:rPr>
        <w:t>765 мест</w:t>
      </w:r>
      <w:r w:rsidR="00165A5D" w:rsidRPr="0077334E">
        <w:rPr>
          <w:szCs w:val="24"/>
        </w:rPr>
        <w:t>.</w:t>
      </w:r>
      <w:r w:rsidR="006D347E" w:rsidRPr="0077334E">
        <w:rPr>
          <w:szCs w:val="24"/>
        </w:rPr>
        <w:t xml:space="preserve"> </w:t>
      </w:r>
    </w:p>
    <w:p w:rsidR="0029298D" w:rsidRPr="0077334E" w:rsidRDefault="0029298D" w:rsidP="00AA53F5">
      <w:pPr>
        <w:shd w:val="clear" w:color="auto" w:fill="FFFFFF"/>
        <w:ind w:firstLine="709"/>
        <w:jc w:val="both"/>
        <w:rPr>
          <w:szCs w:val="24"/>
        </w:rPr>
      </w:pPr>
      <w:r w:rsidRPr="00CE3E5F">
        <w:rPr>
          <w:szCs w:val="24"/>
        </w:rPr>
        <w:t xml:space="preserve">На территории Белоярского района </w:t>
      </w:r>
      <w:r w:rsidR="00AB7DD5" w:rsidRPr="00CE3E5F">
        <w:rPr>
          <w:szCs w:val="24"/>
        </w:rPr>
        <w:t>в 201</w:t>
      </w:r>
      <w:r w:rsidR="0088418A">
        <w:rPr>
          <w:szCs w:val="24"/>
        </w:rPr>
        <w:t>7</w:t>
      </w:r>
      <w:r w:rsidR="00AB7DD5" w:rsidRPr="00CE3E5F">
        <w:rPr>
          <w:szCs w:val="24"/>
        </w:rPr>
        <w:t xml:space="preserve"> году </w:t>
      </w:r>
      <w:r w:rsidRPr="00CE3E5F">
        <w:rPr>
          <w:szCs w:val="24"/>
        </w:rPr>
        <w:t>действует 10 общеобразовательных учр</w:t>
      </w:r>
      <w:r w:rsidR="00D71CF6" w:rsidRPr="00CE3E5F">
        <w:rPr>
          <w:szCs w:val="24"/>
        </w:rPr>
        <w:t xml:space="preserve">еждений суммарной мощностью 3 </w:t>
      </w:r>
      <w:r w:rsidR="001342B9" w:rsidRPr="00CE3E5F">
        <w:rPr>
          <w:szCs w:val="24"/>
        </w:rPr>
        <w:t>435</w:t>
      </w:r>
      <w:r w:rsidR="0088418A">
        <w:rPr>
          <w:szCs w:val="24"/>
        </w:rPr>
        <w:t xml:space="preserve"> мест (без учета </w:t>
      </w:r>
      <w:r w:rsidRPr="00CE3E5F">
        <w:rPr>
          <w:szCs w:val="24"/>
        </w:rPr>
        <w:t>ме</w:t>
      </w:r>
      <w:proofErr w:type="gramStart"/>
      <w:r w:rsidRPr="00CE3E5F">
        <w:rPr>
          <w:szCs w:val="24"/>
        </w:rPr>
        <w:t xml:space="preserve">ст </w:t>
      </w:r>
      <w:r w:rsidR="00FC6622" w:rsidRPr="00CE3E5F">
        <w:rPr>
          <w:szCs w:val="24"/>
        </w:rPr>
        <w:t xml:space="preserve">в </w:t>
      </w:r>
      <w:r w:rsidRPr="00CE3E5F">
        <w:rPr>
          <w:szCs w:val="24"/>
        </w:rPr>
        <w:t>гр</w:t>
      </w:r>
      <w:proofErr w:type="gramEnd"/>
      <w:r w:rsidRPr="00CE3E5F">
        <w:rPr>
          <w:szCs w:val="24"/>
        </w:rPr>
        <w:t xml:space="preserve">уппах </w:t>
      </w:r>
      <w:r w:rsidR="002F4052" w:rsidRPr="00CE3E5F">
        <w:rPr>
          <w:szCs w:val="24"/>
        </w:rPr>
        <w:t>дошкольного</w:t>
      </w:r>
      <w:r w:rsidRPr="00CE3E5F">
        <w:rPr>
          <w:szCs w:val="24"/>
        </w:rPr>
        <w:t xml:space="preserve"> образования в </w:t>
      </w:r>
      <w:r w:rsidR="00380752" w:rsidRPr="00CE3E5F">
        <w:rPr>
          <w:szCs w:val="24"/>
        </w:rPr>
        <w:t xml:space="preserve">сельских поселениях Белоярского </w:t>
      </w:r>
      <w:r w:rsidR="00380752" w:rsidRPr="0077334E">
        <w:rPr>
          <w:szCs w:val="24"/>
        </w:rPr>
        <w:t>района</w:t>
      </w:r>
      <w:r w:rsidRPr="0077334E">
        <w:rPr>
          <w:szCs w:val="24"/>
        </w:rPr>
        <w:t xml:space="preserve">), при </w:t>
      </w:r>
      <w:r w:rsidR="00751121" w:rsidRPr="0077334E">
        <w:rPr>
          <w:szCs w:val="24"/>
        </w:rPr>
        <w:t>численности</w:t>
      </w:r>
      <w:r w:rsidRPr="0077334E">
        <w:rPr>
          <w:szCs w:val="24"/>
        </w:rPr>
        <w:t xml:space="preserve"> учащихся </w:t>
      </w:r>
      <w:r w:rsidR="00751121" w:rsidRPr="0077334E">
        <w:rPr>
          <w:szCs w:val="24"/>
        </w:rPr>
        <w:t xml:space="preserve">-     </w:t>
      </w:r>
      <w:r w:rsidR="00E627CB" w:rsidRPr="0077334E">
        <w:rPr>
          <w:szCs w:val="24"/>
        </w:rPr>
        <w:t xml:space="preserve">     </w:t>
      </w:r>
      <w:r w:rsidR="00751121" w:rsidRPr="0077334E">
        <w:rPr>
          <w:szCs w:val="24"/>
        </w:rPr>
        <w:t xml:space="preserve"> </w:t>
      </w:r>
      <w:r w:rsidRPr="0077334E">
        <w:rPr>
          <w:szCs w:val="24"/>
        </w:rPr>
        <w:t xml:space="preserve">3 </w:t>
      </w:r>
      <w:r w:rsidR="0077334E" w:rsidRPr="0077334E">
        <w:rPr>
          <w:szCs w:val="24"/>
        </w:rPr>
        <w:t>781</w:t>
      </w:r>
      <w:r w:rsidRPr="0077334E">
        <w:rPr>
          <w:szCs w:val="24"/>
        </w:rPr>
        <w:t xml:space="preserve"> человек. </w:t>
      </w:r>
      <w:r w:rsidR="00BF24B5" w:rsidRPr="0077334E">
        <w:rPr>
          <w:szCs w:val="24"/>
        </w:rPr>
        <w:t xml:space="preserve"> </w:t>
      </w:r>
    </w:p>
    <w:p w:rsidR="0029298D" w:rsidRPr="00362E8C" w:rsidRDefault="0029298D" w:rsidP="00AA53F5">
      <w:pPr>
        <w:ind w:firstLine="709"/>
        <w:jc w:val="both"/>
        <w:rPr>
          <w:szCs w:val="24"/>
        </w:rPr>
      </w:pPr>
      <w:r w:rsidRPr="00362E8C">
        <w:rPr>
          <w:szCs w:val="24"/>
        </w:rPr>
        <w:t>Обеспеченность местами в общеобразовательных учреждениях Белоярского района в 201</w:t>
      </w:r>
      <w:r w:rsidR="00E627CB" w:rsidRPr="00362E8C">
        <w:rPr>
          <w:szCs w:val="24"/>
        </w:rPr>
        <w:t>7</w:t>
      </w:r>
      <w:r w:rsidRPr="00362E8C">
        <w:rPr>
          <w:szCs w:val="24"/>
        </w:rPr>
        <w:t xml:space="preserve"> году </w:t>
      </w:r>
      <w:r w:rsidR="0088418A" w:rsidRPr="00362E8C">
        <w:rPr>
          <w:szCs w:val="24"/>
        </w:rPr>
        <w:t>составляет</w:t>
      </w:r>
      <w:r w:rsidRPr="00362E8C">
        <w:rPr>
          <w:szCs w:val="24"/>
        </w:rPr>
        <w:t xml:space="preserve"> </w:t>
      </w:r>
      <w:r w:rsidR="001342B9" w:rsidRPr="00362E8C">
        <w:rPr>
          <w:szCs w:val="24"/>
        </w:rPr>
        <w:t>7</w:t>
      </w:r>
      <w:r w:rsidR="0088418A" w:rsidRPr="00362E8C">
        <w:rPr>
          <w:szCs w:val="24"/>
        </w:rPr>
        <w:t>72</w:t>
      </w:r>
      <w:r w:rsidRPr="00362E8C">
        <w:rPr>
          <w:szCs w:val="24"/>
        </w:rPr>
        <w:t xml:space="preserve"> мест</w:t>
      </w:r>
      <w:r w:rsidR="0088418A" w:rsidRPr="00362E8C">
        <w:rPr>
          <w:szCs w:val="24"/>
        </w:rPr>
        <w:t>а</w:t>
      </w:r>
      <w:r w:rsidRPr="00362E8C">
        <w:rPr>
          <w:szCs w:val="24"/>
        </w:rPr>
        <w:t xml:space="preserve"> на 1000 детей школьного возраста (без учета групп </w:t>
      </w:r>
      <w:r w:rsidR="002F4052" w:rsidRPr="00362E8C">
        <w:rPr>
          <w:szCs w:val="24"/>
        </w:rPr>
        <w:t>дошкольного</w:t>
      </w:r>
      <w:r w:rsidRPr="00362E8C">
        <w:rPr>
          <w:szCs w:val="24"/>
        </w:rPr>
        <w:t xml:space="preserve"> образо</w:t>
      </w:r>
      <w:r w:rsidR="009E2A35" w:rsidRPr="00362E8C">
        <w:rPr>
          <w:szCs w:val="24"/>
        </w:rPr>
        <w:t>вания</w:t>
      </w:r>
      <w:r w:rsidRPr="00362E8C">
        <w:rPr>
          <w:szCs w:val="24"/>
        </w:rPr>
        <w:t>)</w:t>
      </w:r>
      <w:r w:rsidR="00FC6622" w:rsidRPr="00362E8C">
        <w:rPr>
          <w:szCs w:val="24"/>
        </w:rPr>
        <w:t>, при нормативе 9</w:t>
      </w:r>
      <w:r w:rsidR="00E627CB" w:rsidRPr="00362E8C">
        <w:rPr>
          <w:szCs w:val="24"/>
        </w:rPr>
        <w:t>0</w:t>
      </w:r>
      <w:r w:rsidR="00B15A56" w:rsidRPr="00362E8C">
        <w:rPr>
          <w:szCs w:val="24"/>
        </w:rPr>
        <w:t>0</w:t>
      </w:r>
      <w:r w:rsidR="00FC6622" w:rsidRPr="00362E8C">
        <w:rPr>
          <w:szCs w:val="24"/>
        </w:rPr>
        <w:t xml:space="preserve"> мест на 1000 детей школьного возраста</w:t>
      </w:r>
      <w:r w:rsidRPr="00362E8C">
        <w:rPr>
          <w:szCs w:val="24"/>
        </w:rPr>
        <w:t xml:space="preserve">. </w:t>
      </w:r>
      <w:r w:rsidR="0093733B" w:rsidRPr="00362E8C">
        <w:rPr>
          <w:szCs w:val="24"/>
        </w:rPr>
        <w:t xml:space="preserve"> </w:t>
      </w:r>
    </w:p>
    <w:p w:rsidR="00AA53F5" w:rsidRDefault="00AA53F5" w:rsidP="00AA53F5">
      <w:pPr>
        <w:ind w:firstLine="709"/>
        <w:jc w:val="right"/>
        <w:rPr>
          <w:szCs w:val="24"/>
        </w:rPr>
      </w:pPr>
    </w:p>
    <w:p w:rsidR="00AA53F5" w:rsidRDefault="00AA53F5" w:rsidP="00AA53F5">
      <w:pPr>
        <w:ind w:firstLine="709"/>
        <w:jc w:val="right"/>
        <w:rPr>
          <w:szCs w:val="24"/>
        </w:rPr>
      </w:pPr>
    </w:p>
    <w:p w:rsidR="00AA53F5" w:rsidRDefault="00AA53F5" w:rsidP="00AA53F5">
      <w:pPr>
        <w:ind w:firstLine="709"/>
        <w:jc w:val="right"/>
        <w:rPr>
          <w:szCs w:val="24"/>
        </w:rPr>
      </w:pPr>
    </w:p>
    <w:p w:rsidR="00D7075B" w:rsidRDefault="00D7075B" w:rsidP="00AA53F5">
      <w:pPr>
        <w:ind w:firstLine="709"/>
        <w:jc w:val="right"/>
        <w:rPr>
          <w:szCs w:val="24"/>
        </w:rPr>
      </w:pPr>
    </w:p>
    <w:p w:rsidR="00D7075B" w:rsidRDefault="00D7075B" w:rsidP="00AA53F5">
      <w:pPr>
        <w:ind w:firstLine="709"/>
        <w:jc w:val="right"/>
        <w:rPr>
          <w:szCs w:val="24"/>
        </w:rPr>
      </w:pPr>
    </w:p>
    <w:p w:rsidR="00E77845" w:rsidRPr="00057C52" w:rsidRDefault="005B74E7" w:rsidP="00AA53F5">
      <w:pPr>
        <w:ind w:firstLine="709"/>
        <w:jc w:val="right"/>
        <w:rPr>
          <w:szCs w:val="24"/>
        </w:rPr>
      </w:pPr>
      <w:r w:rsidRPr="00057C52">
        <w:rPr>
          <w:szCs w:val="24"/>
        </w:rPr>
        <w:lastRenderedPageBreak/>
        <w:t>Д</w:t>
      </w:r>
      <w:r w:rsidR="00E77845" w:rsidRPr="00057C52">
        <w:rPr>
          <w:szCs w:val="24"/>
        </w:rPr>
        <w:t xml:space="preserve">иаграмма </w:t>
      </w:r>
      <w:r w:rsidR="007D7F97">
        <w:rPr>
          <w:szCs w:val="24"/>
        </w:rPr>
        <w:t>15</w:t>
      </w:r>
    </w:p>
    <w:p w:rsidR="00E77845" w:rsidRPr="00872DC6" w:rsidRDefault="005059E7" w:rsidP="00AA53F5">
      <w:pPr>
        <w:jc w:val="center"/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1BED7F49" wp14:editId="26D35E48">
            <wp:extent cx="5648325" cy="316230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972197" w:rsidRPr="00872DC6">
        <w:rPr>
          <w:noProof/>
          <w:color w:val="FF0000"/>
        </w:rPr>
        <w:t xml:space="preserve">  </w:t>
      </w:r>
    </w:p>
    <w:p w:rsidR="0029298D" w:rsidRPr="00362E8C" w:rsidRDefault="006D347E" w:rsidP="00AA53F5">
      <w:pPr>
        <w:ind w:firstLine="709"/>
        <w:jc w:val="both"/>
        <w:rPr>
          <w:szCs w:val="24"/>
        </w:rPr>
      </w:pPr>
      <w:r w:rsidRPr="00362E8C">
        <w:rPr>
          <w:noProof/>
          <w:szCs w:val="24"/>
        </w:rPr>
        <w:t>В 20</w:t>
      </w:r>
      <w:r w:rsidR="00362E8C" w:rsidRPr="00362E8C">
        <w:rPr>
          <w:noProof/>
          <w:szCs w:val="24"/>
        </w:rPr>
        <w:t>20</w:t>
      </w:r>
      <w:r w:rsidRPr="00362E8C">
        <w:rPr>
          <w:noProof/>
          <w:szCs w:val="24"/>
        </w:rPr>
        <w:t xml:space="preserve"> году планируется ввод в эксплуатацию гимназии в г. Белоярский, в связи с чем обеспеченность</w:t>
      </w:r>
      <w:r w:rsidR="000B589D" w:rsidRPr="00362E8C">
        <w:rPr>
          <w:noProof/>
          <w:szCs w:val="24"/>
        </w:rPr>
        <w:t xml:space="preserve"> местами в общеобразовательных учреждениях </w:t>
      </w:r>
      <w:r w:rsidRPr="00362E8C">
        <w:rPr>
          <w:noProof/>
          <w:szCs w:val="24"/>
        </w:rPr>
        <w:t xml:space="preserve">увеличится до </w:t>
      </w:r>
      <w:r w:rsidR="009C78D9" w:rsidRPr="00362E8C">
        <w:rPr>
          <w:noProof/>
          <w:szCs w:val="24"/>
        </w:rPr>
        <w:t>8</w:t>
      </w:r>
      <w:r w:rsidR="00057C52" w:rsidRPr="00362E8C">
        <w:rPr>
          <w:noProof/>
          <w:szCs w:val="24"/>
        </w:rPr>
        <w:t>3</w:t>
      </w:r>
      <w:r w:rsidR="00362E8C" w:rsidRPr="00362E8C">
        <w:rPr>
          <w:noProof/>
          <w:szCs w:val="24"/>
        </w:rPr>
        <w:t>0</w:t>
      </w:r>
      <w:r w:rsidR="000B589D" w:rsidRPr="00362E8C">
        <w:rPr>
          <w:noProof/>
          <w:szCs w:val="24"/>
        </w:rPr>
        <w:t xml:space="preserve"> мест на 1000 детей школьного возраста</w:t>
      </w:r>
      <w:r w:rsidR="00E77845" w:rsidRPr="00362E8C">
        <w:rPr>
          <w:noProof/>
          <w:szCs w:val="24"/>
        </w:rPr>
        <w:t>.</w:t>
      </w:r>
      <w:r w:rsidR="00C67824" w:rsidRPr="00362E8C">
        <w:rPr>
          <w:noProof/>
          <w:szCs w:val="24"/>
        </w:rPr>
        <w:t xml:space="preserve"> </w:t>
      </w:r>
      <w:r w:rsidR="004318B3" w:rsidRPr="00362E8C">
        <w:rPr>
          <w:noProof/>
          <w:szCs w:val="24"/>
        </w:rPr>
        <w:t xml:space="preserve"> </w:t>
      </w:r>
      <w:r w:rsidRPr="00362E8C">
        <w:rPr>
          <w:noProof/>
          <w:szCs w:val="24"/>
        </w:rPr>
        <w:t xml:space="preserve"> </w:t>
      </w:r>
    </w:p>
    <w:p w:rsidR="0029298D" w:rsidRPr="00362E8C" w:rsidRDefault="0029298D" w:rsidP="00AA53F5">
      <w:pPr>
        <w:ind w:firstLine="709"/>
        <w:jc w:val="both"/>
        <w:rPr>
          <w:szCs w:val="24"/>
        </w:rPr>
      </w:pPr>
      <w:r w:rsidRPr="00362E8C">
        <w:rPr>
          <w:szCs w:val="24"/>
        </w:rPr>
        <w:t>В районе наблюдается стабильность показателей, характеризующих успешность освоения обучающихся образовательных программ. Об этом свидетельствуют и результаты единого государственного экзамена – 100% учащи</w:t>
      </w:r>
      <w:r w:rsidR="00432C71" w:rsidRPr="00362E8C">
        <w:rPr>
          <w:szCs w:val="24"/>
        </w:rPr>
        <w:t>хся успешно сдают</w:t>
      </w:r>
      <w:r w:rsidRPr="00362E8C">
        <w:rPr>
          <w:szCs w:val="24"/>
        </w:rPr>
        <w:t xml:space="preserve"> единый государственный экзамен</w:t>
      </w:r>
      <w:r w:rsidR="00432C71" w:rsidRPr="00362E8C">
        <w:rPr>
          <w:szCs w:val="24"/>
        </w:rPr>
        <w:t xml:space="preserve"> </w:t>
      </w:r>
      <w:r w:rsidR="007B0526" w:rsidRPr="00362E8C">
        <w:rPr>
          <w:szCs w:val="24"/>
        </w:rPr>
        <w:t xml:space="preserve">по русскому языку и математике </w:t>
      </w:r>
      <w:r w:rsidR="00432C71" w:rsidRPr="00362E8C">
        <w:rPr>
          <w:szCs w:val="24"/>
        </w:rPr>
        <w:t>с 2009 года</w:t>
      </w:r>
      <w:r w:rsidRPr="00362E8C">
        <w:rPr>
          <w:szCs w:val="24"/>
        </w:rPr>
        <w:t xml:space="preserve">. Учащиеся общеобразовательных учреждений района ежегодно  являются победителями, призерами, дипломантами, лауреатами олимпиад, интеллектуальных и творческих конкурсов различного уровня. </w:t>
      </w:r>
    </w:p>
    <w:p w:rsidR="0029298D" w:rsidRPr="00362E8C" w:rsidRDefault="0029298D" w:rsidP="00AA53F5">
      <w:pPr>
        <w:pStyle w:val="21"/>
        <w:spacing w:after="0" w:line="240" w:lineRule="auto"/>
        <w:ind w:left="0" w:firstLine="709"/>
        <w:jc w:val="both"/>
        <w:rPr>
          <w:szCs w:val="24"/>
        </w:rPr>
      </w:pPr>
      <w:r w:rsidRPr="00362E8C">
        <w:rPr>
          <w:szCs w:val="24"/>
        </w:rPr>
        <w:t xml:space="preserve">В </w:t>
      </w:r>
      <w:r w:rsidR="007B0526" w:rsidRPr="00362E8C">
        <w:rPr>
          <w:szCs w:val="24"/>
        </w:rPr>
        <w:t>201</w:t>
      </w:r>
      <w:r w:rsidR="00057C52" w:rsidRPr="00362E8C">
        <w:rPr>
          <w:szCs w:val="24"/>
        </w:rPr>
        <w:t>7</w:t>
      </w:r>
      <w:r w:rsidR="007B0526" w:rsidRPr="00362E8C">
        <w:rPr>
          <w:szCs w:val="24"/>
        </w:rPr>
        <w:t xml:space="preserve"> году функционирует одно внешкольное учреждение -</w:t>
      </w:r>
      <w:r w:rsidRPr="00362E8C">
        <w:rPr>
          <w:szCs w:val="24"/>
        </w:rPr>
        <w:t xml:space="preserve"> дворец д</w:t>
      </w:r>
      <w:r w:rsidR="007B0526" w:rsidRPr="00362E8C">
        <w:rPr>
          <w:szCs w:val="24"/>
        </w:rPr>
        <w:t>етского (юношеского) творчества, с</w:t>
      </w:r>
      <w:r w:rsidRPr="00362E8C">
        <w:rPr>
          <w:szCs w:val="24"/>
        </w:rPr>
        <w:t xml:space="preserve">уммарная фактическая пропускная способность </w:t>
      </w:r>
      <w:r w:rsidR="00D93D53" w:rsidRPr="00362E8C">
        <w:rPr>
          <w:szCs w:val="24"/>
        </w:rPr>
        <w:t>состав</w:t>
      </w:r>
      <w:r w:rsidR="007B0526" w:rsidRPr="00362E8C">
        <w:rPr>
          <w:szCs w:val="24"/>
        </w:rPr>
        <w:t xml:space="preserve">ляет </w:t>
      </w:r>
      <w:r w:rsidR="0099746C" w:rsidRPr="00362E8C">
        <w:rPr>
          <w:szCs w:val="24"/>
        </w:rPr>
        <w:t xml:space="preserve">    </w:t>
      </w:r>
      <w:r w:rsidR="00057C52" w:rsidRPr="00362E8C">
        <w:rPr>
          <w:szCs w:val="24"/>
        </w:rPr>
        <w:t xml:space="preserve">     </w:t>
      </w:r>
      <w:r w:rsidR="0099746C" w:rsidRPr="00362E8C">
        <w:rPr>
          <w:szCs w:val="24"/>
        </w:rPr>
        <w:t xml:space="preserve"> </w:t>
      </w:r>
      <w:r w:rsidR="00D93D53" w:rsidRPr="00362E8C">
        <w:rPr>
          <w:szCs w:val="24"/>
        </w:rPr>
        <w:t>2</w:t>
      </w:r>
      <w:r w:rsidR="007B0526" w:rsidRPr="00362E8C">
        <w:rPr>
          <w:szCs w:val="24"/>
        </w:rPr>
        <w:t xml:space="preserve"> </w:t>
      </w:r>
      <w:r w:rsidR="00D93D53" w:rsidRPr="00362E8C">
        <w:rPr>
          <w:szCs w:val="24"/>
        </w:rPr>
        <w:t>460</w:t>
      </w:r>
      <w:r w:rsidRPr="00362E8C">
        <w:rPr>
          <w:szCs w:val="24"/>
        </w:rPr>
        <w:t xml:space="preserve"> детей.  </w:t>
      </w:r>
    </w:p>
    <w:p w:rsidR="0029298D" w:rsidRPr="00872DC6" w:rsidRDefault="0029298D" w:rsidP="00AA53F5">
      <w:pPr>
        <w:pStyle w:val="ad"/>
        <w:rPr>
          <w:color w:val="FF0000"/>
        </w:rPr>
      </w:pPr>
    </w:p>
    <w:p w:rsidR="0029298D" w:rsidRPr="007C67E0" w:rsidRDefault="0029298D" w:rsidP="00AA53F5">
      <w:pPr>
        <w:ind w:firstLine="709"/>
        <w:rPr>
          <w:b/>
          <w:i/>
          <w:szCs w:val="24"/>
        </w:rPr>
      </w:pPr>
      <w:r w:rsidRPr="007C67E0">
        <w:rPr>
          <w:b/>
          <w:i/>
          <w:szCs w:val="24"/>
        </w:rPr>
        <w:t>Культура</w:t>
      </w:r>
    </w:p>
    <w:p w:rsidR="00102B0A" w:rsidRPr="00102B0A" w:rsidRDefault="00102B0A" w:rsidP="00AA53F5">
      <w:pPr>
        <w:ind w:firstLine="720"/>
        <w:jc w:val="both"/>
        <w:rPr>
          <w:szCs w:val="24"/>
        </w:rPr>
      </w:pPr>
      <w:r w:rsidRPr="00102B0A">
        <w:rPr>
          <w:szCs w:val="24"/>
        </w:rPr>
        <w:t xml:space="preserve">Структура учреждений культуры Белоярского района включает в себя 17 учреждений культурно-досугового типа, 10 библиотек, входящих в централизованную библиотечную систему, детскую школу искусств и 6 сельских классов и Этнокультурный центр со структурным подразделением </w:t>
      </w:r>
      <w:proofErr w:type="gramStart"/>
      <w:r w:rsidRPr="00102B0A">
        <w:rPr>
          <w:szCs w:val="24"/>
        </w:rPr>
        <w:t>в</w:t>
      </w:r>
      <w:proofErr w:type="gramEnd"/>
      <w:r w:rsidRPr="00102B0A">
        <w:rPr>
          <w:szCs w:val="24"/>
        </w:rPr>
        <w:t xml:space="preserve"> с. Казым.</w:t>
      </w:r>
    </w:p>
    <w:p w:rsidR="002912A6" w:rsidRPr="002664A9" w:rsidRDefault="002912A6" w:rsidP="00AA53F5">
      <w:pPr>
        <w:tabs>
          <w:tab w:val="left" w:pos="0"/>
        </w:tabs>
        <w:ind w:firstLine="720"/>
        <w:jc w:val="both"/>
        <w:rPr>
          <w:szCs w:val="24"/>
        </w:rPr>
      </w:pPr>
      <w:r w:rsidRPr="002664A9">
        <w:rPr>
          <w:szCs w:val="24"/>
        </w:rPr>
        <w:t xml:space="preserve">В сентябре 2016 года в г. Белоярский в ТРЦ «Оазис Плаза» </w:t>
      </w:r>
      <w:proofErr w:type="gramStart"/>
      <w:r w:rsidRPr="002664A9">
        <w:rPr>
          <w:szCs w:val="24"/>
        </w:rPr>
        <w:t>введены</w:t>
      </w:r>
      <w:proofErr w:type="gramEnd"/>
      <w:r w:rsidRPr="002664A9">
        <w:rPr>
          <w:szCs w:val="24"/>
        </w:rPr>
        <w:t xml:space="preserve"> в эксплуатацию 4 </w:t>
      </w:r>
      <w:r>
        <w:rPr>
          <w:szCs w:val="24"/>
        </w:rPr>
        <w:t>современных кинозала</w:t>
      </w:r>
      <w:r w:rsidRPr="002664A9">
        <w:rPr>
          <w:szCs w:val="24"/>
        </w:rPr>
        <w:t xml:space="preserve"> мощностью 409 мест. </w:t>
      </w:r>
      <w:r>
        <w:rPr>
          <w:szCs w:val="24"/>
        </w:rPr>
        <w:t>В настоящее время</w:t>
      </w:r>
      <w:r w:rsidRPr="002664A9">
        <w:rPr>
          <w:szCs w:val="24"/>
        </w:rPr>
        <w:t xml:space="preserve"> в Белоярском районе</w:t>
      </w:r>
      <w:r>
        <w:rPr>
          <w:szCs w:val="24"/>
        </w:rPr>
        <w:t xml:space="preserve"> функционируют 8 киноустановок</w:t>
      </w:r>
      <w:r w:rsidR="00944DF2">
        <w:rPr>
          <w:szCs w:val="24"/>
        </w:rPr>
        <w:t xml:space="preserve"> общей мощностью 1 309 мест</w:t>
      </w:r>
      <w:r>
        <w:rPr>
          <w:szCs w:val="24"/>
        </w:rPr>
        <w:t>.</w:t>
      </w:r>
    </w:p>
    <w:p w:rsidR="0029298D" w:rsidRPr="00382CBE" w:rsidRDefault="00E74E4D" w:rsidP="00AA53F5">
      <w:pPr>
        <w:ind w:firstLine="720"/>
        <w:jc w:val="both"/>
        <w:rPr>
          <w:szCs w:val="24"/>
        </w:rPr>
      </w:pPr>
      <w:r w:rsidRPr="00382CBE">
        <w:rPr>
          <w:szCs w:val="24"/>
        </w:rPr>
        <w:t>В Белоярском районе функционирует 10</w:t>
      </w:r>
      <w:r w:rsidR="0029298D" w:rsidRPr="00382CBE">
        <w:rPr>
          <w:szCs w:val="24"/>
        </w:rPr>
        <w:t xml:space="preserve"> общедоступных </w:t>
      </w:r>
      <w:r w:rsidR="00E317BC" w:rsidRPr="00382CBE">
        <w:rPr>
          <w:szCs w:val="24"/>
        </w:rPr>
        <w:t xml:space="preserve">библиотек </w:t>
      </w:r>
      <w:r w:rsidR="0029298D" w:rsidRPr="00382CBE">
        <w:rPr>
          <w:szCs w:val="24"/>
        </w:rPr>
        <w:t>(3 библи</w:t>
      </w:r>
      <w:r w:rsidR="00337184" w:rsidRPr="00382CBE">
        <w:rPr>
          <w:szCs w:val="24"/>
        </w:rPr>
        <w:t xml:space="preserve">отеки  в городе </w:t>
      </w:r>
      <w:proofErr w:type="gramStart"/>
      <w:r w:rsidR="00337184" w:rsidRPr="00382CBE">
        <w:rPr>
          <w:szCs w:val="24"/>
        </w:rPr>
        <w:t>Белоярский</w:t>
      </w:r>
      <w:proofErr w:type="gramEnd"/>
      <w:r w:rsidR="0029298D" w:rsidRPr="00382CBE">
        <w:rPr>
          <w:szCs w:val="24"/>
        </w:rPr>
        <w:t xml:space="preserve"> и 7 библиотек  в Белоярском районе) с общим библиотечным фондом </w:t>
      </w:r>
      <w:r w:rsidR="00DF2228" w:rsidRPr="00382CBE">
        <w:rPr>
          <w:szCs w:val="24"/>
        </w:rPr>
        <w:t>173,5</w:t>
      </w:r>
      <w:r w:rsidR="0029298D" w:rsidRPr="00382CBE">
        <w:rPr>
          <w:szCs w:val="24"/>
        </w:rPr>
        <w:t xml:space="preserve"> тыс. единиц и с численностью читателей </w:t>
      </w:r>
      <w:r w:rsidR="00382CBE">
        <w:rPr>
          <w:szCs w:val="24"/>
        </w:rPr>
        <w:t>11 602</w:t>
      </w:r>
      <w:r w:rsidR="00A20C63" w:rsidRPr="00382CBE">
        <w:rPr>
          <w:szCs w:val="24"/>
        </w:rPr>
        <w:t xml:space="preserve"> человек</w:t>
      </w:r>
      <w:r w:rsidR="00382CBE">
        <w:rPr>
          <w:szCs w:val="24"/>
        </w:rPr>
        <w:t>а</w:t>
      </w:r>
      <w:r w:rsidR="0029298D" w:rsidRPr="00382CBE">
        <w:rPr>
          <w:szCs w:val="24"/>
        </w:rPr>
        <w:t xml:space="preserve">. </w:t>
      </w:r>
      <w:r w:rsidR="00246F71" w:rsidRPr="00382CBE">
        <w:rPr>
          <w:szCs w:val="24"/>
        </w:rPr>
        <w:t>К 20</w:t>
      </w:r>
      <w:r w:rsidR="007C67E0" w:rsidRPr="00382CBE">
        <w:rPr>
          <w:szCs w:val="24"/>
        </w:rPr>
        <w:t>20</w:t>
      </w:r>
      <w:r w:rsidR="00246F71" w:rsidRPr="00382CBE">
        <w:rPr>
          <w:szCs w:val="24"/>
        </w:rPr>
        <w:t xml:space="preserve"> году прогнозируется увели</w:t>
      </w:r>
      <w:r w:rsidR="00382CBE" w:rsidRPr="00382CBE">
        <w:rPr>
          <w:szCs w:val="24"/>
        </w:rPr>
        <w:t>чение библиотечного фонда до 184,6</w:t>
      </w:r>
      <w:r w:rsidR="00246F71" w:rsidRPr="00382CBE">
        <w:rPr>
          <w:szCs w:val="24"/>
        </w:rPr>
        <w:t xml:space="preserve"> тыс. единиц, численностью читателей - 13,38 тыс. человек.</w:t>
      </w:r>
    </w:p>
    <w:p w:rsidR="0029298D" w:rsidRPr="00102B0A" w:rsidRDefault="00E74E4D" w:rsidP="00AA53F5">
      <w:pPr>
        <w:ind w:firstLine="720"/>
        <w:jc w:val="both"/>
        <w:rPr>
          <w:szCs w:val="24"/>
        </w:rPr>
      </w:pPr>
      <w:r w:rsidRPr="00102B0A">
        <w:rPr>
          <w:szCs w:val="24"/>
        </w:rPr>
        <w:t>В 201</w:t>
      </w:r>
      <w:r w:rsidR="001124C8" w:rsidRPr="00102B0A">
        <w:rPr>
          <w:szCs w:val="24"/>
        </w:rPr>
        <w:t>7</w:t>
      </w:r>
      <w:r w:rsidRPr="00102B0A">
        <w:rPr>
          <w:szCs w:val="24"/>
        </w:rPr>
        <w:t xml:space="preserve"> году о</w:t>
      </w:r>
      <w:r w:rsidR="0029298D" w:rsidRPr="00102B0A">
        <w:rPr>
          <w:szCs w:val="24"/>
        </w:rPr>
        <w:t xml:space="preserve">беспеченность общедоступными библиотеками </w:t>
      </w:r>
      <w:r w:rsidR="00102B0A">
        <w:rPr>
          <w:szCs w:val="24"/>
        </w:rPr>
        <w:t>увеличи</w:t>
      </w:r>
      <w:r w:rsidR="00362E8C">
        <w:rPr>
          <w:szCs w:val="24"/>
        </w:rPr>
        <w:t>лась</w:t>
      </w:r>
      <w:r w:rsidR="00102B0A">
        <w:rPr>
          <w:szCs w:val="24"/>
        </w:rPr>
        <w:t xml:space="preserve"> со 100% до</w:t>
      </w:r>
      <w:r w:rsidR="009D7388" w:rsidRPr="00102B0A">
        <w:rPr>
          <w:szCs w:val="24"/>
        </w:rPr>
        <w:t xml:space="preserve"> </w:t>
      </w:r>
      <w:r w:rsidR="00102B0A" w:rsidRPr="00102B0A">
        <w:rPr>
          <w:szCs w:val="24"/>
        </w:rPr>
        <w:t>144</w:t>
      </w:r>
      <w:r w:rsidRPr="00102B0A">
        <w:rPr>
          <w:szCs w:val="24"/>
        </w:rPr>
        <w:t>% от норматива</w:t>
      </w:r>
      <w:r w:rsidR="00102B0A" w:rsidRPr="00102B0A">
        <w:t xml:space="preserve"> (р</w:t>
      </w:r>
      <w:r w:rsidR="00102B0A">
        <w:rPr>
          <w:szCs w:val="24"/>
        </w:rPr>
        <w:t>аспоряжением</w:t>
      </w:r>
      <w:r w:rsidR="00102B0A" w:rsidRPr="00102B0A">
        <w:rPr>
          <w:szCs w:val="24"/>
        </w:rPr>
        <w:t xml:space="preserve"> Правительства РФ от 26.01.2017 г. № 95-р внесены изменения в социальные нормы и нормативы обеспеченности учреждениями культуры)</w:t>
      </w:r>
      <w:r w:rsidRPr="00102B0A">
        <w:rPr>
          <w:szCs w:val="24"/>
        </w:rPr>
        <w:t xml:space="preserve">, </w:t>
      </w:r>
      <w:r w:rsidR="0029298D" w:rsidRPr="00102B0A">
        <w:rPr>
          <w:szCs w:val="24"/>
        </w:rPr>
        <w:t xml:space="preserve">учреждениями культурно - досугового типа </w:t>
      </w:r>
      <w:r w:rsidRPr="00102B0A">
        <w:rPr>
          <w:szCs w:val="24"/>
        </w:rPr>
        <w:t>– 15</w:t>
      </w:r>
      <w:r w:rsidR="00784458" w:rsidRPr="00102B0A">
        <w:rPr>
          <w:szCs w:val="24"/>
        </w:rPr>
        <w:t>2</w:t>
      </w:r>
      <w:r w:rsidRPr="00102B0A">
        <w:rPr>
          <w:szCs w:val="24"/>
        </w:rPr>
        <w:t>% от норматива.</w:t>
      </w:r>
    </w:p>
    <w:p w:rsidR="0029298D" w:rsidRPr="002912A6" w:rsidRDefault="00337184" w:rsidP="00AA53F5">
      <w:pPr>
        <w:ind w:firstLine="709"/>
        <w:jc w:val="both"/>
        <w:rPr>
          <w:szCs w:val="24"/>
          <w:highlight w:val="yellow"/>
        </w:rPr>
      </w:pPr>
      <w:r w:rsidRPr="002912A6">
        <w:rPr>
          <w:szCs w:val="24"/>
        </w:rPr>
        <w:t xml:space="preserve">В городе </w:t>
      </w:r>
      <w:proofErr w:type="gramStart"/>
      <w:r w:rsidRPr="002912A6">
        <w:rPr>
          <w:szCs w:val="24"/>
        </w:rPr>
        <w:t>Белоярский</w:t>
      </w:r>
      <w:proofErr w:type="gramEnd"/>
      <w:r w:rsidR="0029298D" w:rsidRPr="002912A6">
        <w:rPr>
          <w:szCs w:val="24"/>
        </w:rPr>
        <w:t xml:space="preserve"> действует муниципальное автономное образовательное учреждение дополнительного образования детей в области культуры «Детская школа </w:t>
      </w:r>
      <w:r w:rsidR="0029298D" w:rsidRPr="002912A6">
        <w:rPr>
          <w:szCs w:val="24"/>
        </w:rPr>
        <w:lastRenderedPageBreak/>
        <w:t xml:space="preserve">искусств г. Белоярский», </w:t>
      </w:r>
      <w:r w:rsidR="00CD3BBA" w:rsidRPr="002912A6">
        <w:rPr>
          <w:szCs w:val="24"/>
        </w:rPr>
        <w:t xml:space="preserve">осуществляющее деятельность в </w:t>
      </w:r>
      <w:r w:rsidR="00784458" w:rsidRPr="002912A6">
        <w:rPr>
          <w:szCs w:val="24"/>
        </w:rPr>
        <w:t>6</w:t>
      </w:r>
      <w:r w:rsidR="00CD3BBA" w:rsidRPr="002912A6">
        <w:rPr>
          <w:szCs w:val="24"/>
        </w:rPr>
        <w:t xml:space="preserve"> сельских поселениях</w:t>
      </w:r>
      <w:r w:rsidR="0029298D" w:rsidRPr="002912A6">
        <w:rPr>
          <w:szCs w:val="24"/>
        </w:rPr>
        <w:t xml:space="preserve">. Мощность МАОУ ДОД в области культуры «Детская школа искусств г. </w:t>
      </w:r>
      <w:proofErr w:type="gramStart"/>
      <w:r w:rsidR="0029298D" w:rsidRPr="002912A6">
        <w:rPr>
          <w:szCs w:val="24"/>
        </w:rPr>
        <w:t>Белоярский</w:t>
      </w:r>
      <w:proofErr w:type="gramEnd"/>
      <w:r w:rsidR="0029298D" w:rsidRPr="002912A6">
        <w:rPr>
          <w:szCs w:val="24"/>
        </w:rPr>
        <w:t>» составляет 6</w:t>
      </w:r>
      <w:r w:rsidR="00A66342" w:rsidRPr="002912A6">
        <w:rPr>
          <w:szCs w:val="24"/>
        </w:rPr>
        <w:t>24</w:t>
      </w:r>
      <w:r w:rsidR="0029298D" w:rsidRPr="002912A6">
        <w:rPr>
          <w:szCs w:val="24"/>
        </w:rPr>
        <w:t xml:space="preserve"> м</w:t>
      </w:r>
      <w:r w:rsidR="0036029F" w:rsidRPr="002912A6">
        <w:rPr>
          <w:szCs w:val="24"/>
        </w:rPr>
        <w:t>еста (фактически занимается   4</w:t>
      </w:r>
      <w:r w:rsidR="00F21871" w:rsidRPr="002912A6">
        <w:rPr>
          <w:szCs w:val="24"/>
        </w:rPr>
        <w:t>20</w:t>
      </w:r>
      <w:r w:rsidR="0029298D" w:rsidRPr="002912A6">
        <w:rPr>
          <w:szCs w:val="24"/>
        </w:rPr>
        <w:t xml:space="preserve"> детей), из ни</w:t>
      </w:r>
      <w:r w:rsidRPr="002912A6">
        <w:rPr>
          <w:szCs w:val="24"/>
        </w:rPr>
        <w:t>х 312 мест – в городе Белоярский</w:t>
      </w:r>
      <w:r w:rsidR="0029298D" w:rsidRPr="002912A6">
        <w:rPr>
          <w:szCs w:val="24"/>
        </w:rPr>
        <w:t xml:space="preserve">. </w:t>
      </w:r>
    </w:p>
    <w:p w:rsidR="0029298D" w:rsidRPr="00DF2228" w:rsidRDefault="0029298D" w:rsidP="00AA53F5">
      <w:pPr>
        <w:ind w:firstLine="709"/>
        <w:jc w:val="both"/>
        <w:rPr>
          <w:szCs w:val="24"/>
        </w:rPr>
      </w:pPr>
      <w:r w:rsidRPr="00DF2228">
        <w:rPr>
          <w:szCs w:val="24"/>
        </w:rPr>
        <w:t xml:space="preserve">На территории Белоярского района </w:t>
      </w:r>
      <w:r w:rsidR="00DC775D" w:rsidRPr="00DF2228">
        <w:rPr>
          <w:szCs w:val="24"/>
        </w:rPr>
        <w:t>функционир</w:t>
      </w:r>
      <w:r w:rsidR="003E58D1" w:rsidRPr="00DF2228">
        <w:rPr>
          <w:szCs w:val="24"/>
        </w:rPr>
        <w:t>ует</w:t>
      </w:r>
      <w:r w:rsidRPr="00DF2228">
        <w:rPr>
          <w:szCs w:val="24"/>
        </w:rPr>
        <w:t xml:space="preserve"> </w:t>
      </w:r>
      <w:r w:rsidR="003E58D1" w:rsidRPr="00DF2228">
        <w:rPr>
          <w:szCs w:val="24"/>
        </w:rPr>
        <w:t>этнокультурный центр</w:t>
      </w:r>
      <w:r w:rsidRPr="00DF2228">
        <w:rPr>
          <w:szCs w:val="24"/>
        </w:rPr>
        <w:t xml:space="preserve">: </w:t>
      </w:r>
      <w:r w:rsidR="0099746C" w:rsidRPr="00DF2228">
        <w:rPr>
          <w:szCs w:val="24"/>
        </w:rPr>
        <w:t>в г. Белоярский</w:t>
      </w:r>
      <w:r w:rsidRPr="00DF2228">
        <w:rPr>
          <w:szCs w:val="24"/>
        </w:rPr>
        <w:t xml:space="preserve"> и с. Казым с числом предметов основного </w:t>
      </w:r>
      <w:r w:rsidR="002912A6" w:rsidRPr="00DF2228">
        <w:rPr>
          <w:szCs w:val="24"/>
        </w:rPr>
        <w:t>и научно-вспомогательного фондов</w:t>
      </w:r>
      <w:r w:rsidRPr="00DF2228">
        <w:rPr>
          <w:szCs w:val="24"/>
        </w:rPr>
        <w:t xml:space="preserve"> –</w:t>
      </w:r>
      <w:r w:rsidR="00432C71" w:rsidRPr="00DF2228">
        <w:rPr>
          <w:szCs w:val="24"/>
        </w:rPr>
        <w:t xml:space="preserve"> </w:t>
      </w:r>
      <w:r w:rsidR="002912A6" w:rsidRPr="00DF2228">
        <w:rPr>
          <w:szCs w:val="24"/>
        </w:rPr>
        <w:t>6 326</w:t>
      </w:r>
      <w:r w:rsidR="000C5C42" w:rsidRPr="00DF2228">
        <w:rPr>
          <w:szCs w:val="24"/>
        </w:rPr>
        <w:t xml:space="preserve"> </w:t>
      </w:r>
      <w:r w:rsidRPr="00DF2228">
        <w:rPr>
          <w:szCs w:val="24"/>
        </w:rPr>
        <w:t xml:space="preserve">единиц хранения. </w:t>
      </w:r>
    </w:p>
    <w:p w:rsidR="005033DC" w:rsidRPr="002912A6" w:rsidRDefault="005033DC" w:rsidP="00AA53F5">
      <w:pPr>
        <w:ind w:firstLine="709"/>
        <w:rPr>
          <w:b/>
          <w:i/>
          <w:szCs w:val="24"/>
        </w:rPr>
      </w:pPr>
    </w:p>
    <w:p w:rsidR="0029298D" w:rsidRPr="002E7E74" w:rsidRDefault="0029298D" w:rsidP="00AA53F5">
      <w:pPr>
        <w:ind w:firstLine="709"/>
        <w:rPr>
          <w:b/>
          <w:i/>
          <w:szCs w:val="24"/>
        </w:rPr>
      </w:pPr>
      <w:r w:rsidRPr="002E7E74">
        <w:rPr>
          <w:b/>
          <w:i/>
          <w:szCs w:val="24"/>
        </w:rPr>
        <w:t>Физическая культура и спорт</w:t>
      </w:r>
    </w:p>
    <w:p w:rsidR="0029298D" w:rsidRPr="00105AC8" w:rsidRDefault="0029298D" w:rsidP="00AA53F5">
      <w:pPr>
        <w:pStyle w:val="a9"/>
        <w:spacing w:after="0"/>
        <w:ind w:left="0" w:firstLine="720"/>
        <w:jc w:val="both"/>
        <w:rPr>
          <w:szCs w:val="24"/>
        </w:rPr>
      </w:pPr>
      <w:r w:rsidRPr="00105AC8">
        <w:rPr>
          <w:szCs w:val="24"/>
        </w:rPr>
        <w:t xml:space="preserve">Основная цель муниципальной политики в области физической культуры и спорта – формирование здорового образа жизни населения, гармоничное воспитание здорового, физически крепкого поколения. </w:t>
      </w:r>
    </w:p>
    <w:p w:rsidR="00E428B9" w:rsidRPr="00105AC8" w:rsidRDefault="00F4042E" w:rsidP="00AA53F5">
      <w:pPr>
        <w:pStyle w:val="a9"/>
        <w:spacing w:after="0"/>
        <w:ind w:left="0" w:firstLine="720"/>
        <w:jc w:val="both"/>
        <w:rPr>
          <w:szCs w:val="24"/>
        </w:rPr>
      </w:pPr>
      <w:r>
        <w:rPr>
          <w:szCs w:val="24"/>
        </w:rPr>
        <w:t>По состоянию на 1 октября 2017 года на</w:t>
      </w:r>
      <w:r w:rsidR="00E428B9" w:rsidRPr="00105AC8">
        <w:rPr>
          <w:szCs w:val="24"/>
        </w:rPr>
        <w:t xml:space="preserve"> территории</w:t>
      </w:r>
      <w:r w:rsidR="003E2137" w:rsidRPr="00105AC8">
        <w:rPr>
          <w:szCs w:val="24"/>
        </w:rPr>
        <w:t xml:space="preserve"> Белоярского района функционируе</w:t>
      </w:r>
      <w:r w:rsidR="00E428B9" w:rsidRPr="00105AC8">
        <w:rPr>
          <w:szCs w:val="24"/>
        </w:rPr>
        <w:t>т 1</w:t>
      </w:r>
      <w:r w:rsidR="00B607FD" w:rsidRPr="00105AC8">
        <w:rPr>
          <w:szCs w:val="24"/>
        </w:rPr>
        <w:t>3</w:t>
      </w:r>
      <w:r w:rsidR="00105AC8" w:rsidRPr="00105AC8">
        <w:rPr>
          <w:szCs w:val="24"/>
        </w:rPr>
        <w:t>2 спортивных объекта</w:t>
      </w:r>
      <w:r w:rsidR="00E428B9" w:rsidRPr="00105AC8">
        <w:rPr>
          <w:szCs w:val="24"/>
        </w:rPr>
        <w:t>, единовременная пропускная сп</w:t>
      </w:r>
      <w:r w:rsidR="009744A9" w:rsidRPr="00105AC8">
        <w:rPr>
          <w:szCs w:val="24"/>
        </w:rPr>
        <w:t xml:space="preserve">особность которых составила 2 </w:t>
      </w:r>
      <w:r w:rsidR="00105AC8" w:rsidRPr="00105AC8">
        <w:rPr>
          <w:szCs w:val="24"/>
        </w:rPr>
        <w:t>705</w:t>
      </w:r>
      <w:r w:rsidR="00E428B9" w:rsidRPr="00105AC8">
        <w:rPr>
          <w:szCs w:val="24"/>
        </w:rPr>
        <w:t xml:space="preserve"> человек.</w:t>
      </w:r>
      <w:r w:rsidR="00105AC8">
        <w:rPr>
          <w:szCs w:val="24"/>
        </w:rPr>
        <w:t xml:space="preserve"> Увеличение количества спортивных объектов произошло за счет ввода в эксплуатацию спортивной площадки в г. Белоярский единовременной пропускной способностью 12 человек.</w:t>
      </w:r>
    </w:p>
    <w:p w:rsidR="003E2137" w:rsidRPr="00105AC8" w:rsidRDefault="003E2137" w:rsidP="00AA53F5">
      <w:pPr>
        <w:ind w:firstLine="720"/>
        <w:jc w:val="both"/>
        <w:rPr>
          <w:szCs w:val="24"/>
        </w:rPr>
      </w:pPr>
      <w:r w:rsidRPr="00105AC8">
        <w:rPr>
          <w:szCs w:val="24"/>
        </w:rPr>
        <w:t xml:space="preserve">Доля населения, систематически занимающегося физической культурой и спортом, составила </w:t>
      </w:r>
      <w:r w:rsidR="00B607FD" w:rsidRPr="00105AC8">
        <w:rPr>
          <w:szCs w:val="24"/>
        </w:rPr>
        <w:t>40,7</w:t>
      </w:r>
      <w:r w:rsidRPr="00105AC8">
        <w:rPr>
          <w:szCs w:val="24"/>
        </w:rPr>
        <w:t xml:space="preserve">% от общей численности населения Белоярского района. </w:t>
      </w:r>
    </w:p>
    <w:p w:rsidR="003E2137" w:rsidRPr="00105AC8" w:rsidRDefault="003E2137" w:rsidP="00AA53F5">
      <w:pPr>
        <w:ind w:firstLine="720"/>
        <w:jc w:val="both"/>
        <w:rPr>
          <w:szCs w:val="24"/>
        </w:rPr>
      </w:pPr>
      <w:r w:rsidRPr="00105AC8">
        <w:rPr>
          <w:szCs w:val="24"/>
        </w:rPr>
        <w:t>Обеспеченность населения Белоярского района составляе</w:t>
      </w:r>
      <w:r w:rsidR="00B607FD" w:rsidRPr="00105AC8">
        <w:rPr>
          <w:szCs w:val="24"/>
        </w:rPr>
        <w:t xml:space="preserve">т: спортивными сооружениями </w:t>
      </w:r>
      <w:r w:rsidR="00105AC8" w:rsidRPr="00105AC8">
        <w:rPr>
          <w:szCs w:val="24"/>
        </w:rPr>
        <w:t>–</w:t>
      </w:r>
      <w:r w:rsidR="00B607FD" w:rsidRPr="00105AC8">
        <w:rPr>
          <w:szCs w:val="24"/>
        </w:rPr>
        <w:t xml:space="preserve"> 48</w:t>
      </w:r>
      <w:r w:rsidR="00105AC8" w:rsidRPr="00105AC8">
        <w:rPr>
          <w:szCs w:val="24"/>
        </w:rPr>
        <w:t>,5</w:t>
      </w:r>
      <w:r w:rsidRPr="00105AC8">
        <w:rPr>
          <w:szCs w:val="24"/>
        </w:rPr>
        <w:t xml:space="preserve">%, плавательными бассейнами – 33%, плоскостными сооружениями - </w:t>
      </w:r>
      <w:r w:rsidR="00B607FD" w:rsidRPr="00105AC8">
        <w:rPr>
          <w:szCs w:val="24"/>
        </w:rPr>
        <w:t>50</w:t>
      </w:r>
      <w:r w:rsidRPr="00105AC8">
        <w:rPr>
          <w:szCs w:val="24"/>
        </w:rPr>
        <w:t xml:space="preserve">% от нормативов, утвержденных распоряжением Правительства РФ от 3 июля 1996 года   № 1063-р «О социальных нормативах и нормах». </w:t>
      </w:r>
    </w:p>
    <w:p w:rsidR="004B2638" w:rsidRPr="00105AC8" w:rsidRDefault="004B2638" w:rsidP="00AA53F5">
      <w:pPr>
        <w:pStyle w:val="a9"/>
        <w:spacing w:after="0"/>
        <w:ind w:left="0" w:firstLine="720"/>
        <w:jc w:val="right"/>
        <w:rPr>
          <w:color w:val="FF0000"/>
          <w:szCs w:val="24"/>
        </w:rPr>
      </w:pPr>
    </w:p>
    <w:p w:rsidR="0029298D" w:rsidRPr="00086EE8" w:rsidRDefault="0029298D" w:rsidP="00AA53F5">
      <w:pPr>
        <w:pStyle w:val="a9"/>
        <w:spacing w:after="0"/>
        <w:ind w:left="0" w:firstLine="720"/>
        <w:jc w:val="right"/>
        <w:rPr>
          <w:szCs w:val="24"/>
        </w:rPr>
      </w:pPr>
      <w:r w:rsidRPr="00086EE8">
        <w:rPr>
          <w:szCs w:val="24"/>
        </w:rPr>
        <w:t>Диаграмма</w:t>
      </w:r>
      <w:r w:rsidR="00925388" w:rsidRPr="00086EE8">
        <w:rPr>
          <w:szCs w:val="24"/>
        </w:rPr>
        <w:t xml:space="preserve"> </w:t>
      </w:r>
      <w:r w:rsidR="007D7F97">
        <w:rPr>
          <w:szCs w:val="24"/>
        </w:rPr>
        <w:t>16</w:t>
      </w:r>
    </w:p>
    <w:p w:rsidR="0029298D" w:rsidRPr="00105AC8" w:rsidRDefault="00086EE8" w:rsidP="00AA53F5">
      <w:pPr>
        <w:jc w:val="center"/>
        <w:rPr>
          <w:color w:val="FF0000"/>
          <w:szCs w:val="24"/>
        </w:rPr>
      </w:pPr>
      <w:r>
        <w:rPr>
          <w:noProof/>
        </w:rPr>
        <w:drawing>
          <wp:inline distT="0" distB="0" distL="0" distR="0" wp14:anchorId="7ED1D8BD" wp14:editId="42D0CF72">
            <wp:extent cx="5514975" cy="28479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E7E74" w:rsidRPr="00086EE8" w:rsidRDefault="0029298D" w:rsidP="00AA53F5">
      <w:pPr>
        <w:ind w:firstLine="709"/>
        <w:jc w:val="both"/>
        <w:outlineLvl w:val="0"/>
        <w:rPr>
          <w:szCs w:val="24"/>
        </w:rPr>
      </w:pPr>
      <w:r w:rsidRPr="00086EE8">
        <w:rPr>
          <w:szCs w:val="24"/>
        </w:rPr>
        <w:t xml:space="preserve">В целях увеличения единовременной пропускной способности объектов физической культуры и спорта в </w:t>
      </w:r>
      <w:r w:rsidR="00F4042E">
        <w:rPr>
          <w:szCs w:val="24"/>
        </w:rPr>
        <w:t xml:space="preserve">конце </w:t>
      </w:r>
      <w:r w:rsidRPr="00086EE8">
        <w:rPr>
          <w:szCs w:val="24"/>
        </w:rPr>
        <w:t>201</w:t>
      </w:r>
      <w:r w:rsidR="00B062FE" w:rsidRPr="00086EE8">
        <w:rPr>
          <w:szCs w:val="24"/>
        </w:rPr>
        <w:t>7</w:t>
      </w:r>
      <w:r w:rsidRPr="00086EE8">
        <w:rPr>
          <w:szCs w:val="24"/>
        </w:rPr>
        <w:t xml:space="preserve"> год</w:t>
      </w:r>
      <w:r w:rsidR="00F4042E">
        <w:rPr>
          <w:szCs w:val="24"/>
        </w:rPr>
        <w:t>а</w:t>
      </w:r>
      <w:r w:rsidRPr="00086EE8">
        <w:rPr>
          <w:szCs w:val="24"/>
        </w:rPr>
        <w:t xml:space="preserve"> планируется </w:t>
      </w:r>
      <w:r w:rsidR="00D20EF6">
        <w:rPr>
          <w:szCs w:val="24"/>
        </w:rPr>
        <w:t xml:space="preserve">ввести в </w:t>
      </w:r>
      <w:r w:rsidR="00B062FE" w:rsidRPr="00086EE8">
        <w:rPr>
          <w:szCs w:val="24"/>
        </w:rPr>
        <w:t>эксплуатацию спортивный центр с плавательным бассей</w:t>
      </w:r>
      <w:r w:rsidR="00C0444C" w:rsidRPr="00086EE8">
        <w:rPr>
          <w:szCs w:val="24"/>
        </w:rPr>
        <w:t xml:space="preserve">ном в </w:t>
      </w:r>
      <w:r w:rsidR="00B062FE" w:rsidRPr="00086EE8">
        <w:rPr>
          <w:szCs w:val="24"/>
        </w:rPr>
        <w:t>п. Верхнеказымский</w:t>
      </w:r>
      <w:r w:rsidR="00D86261" w:rsidRPr="00086EE8">
        <w:rPr>
          <w:szCs w:val="24"/>
        </w:rPr>
        <w:t xml:space="preserve"> единовременной пропускной способностью </w:t>
      </w:r>
      <w:r w:rsidR="002E7E74" w:rsidRPr="00086EE8">
        <w:rPr>
          <w:szCs w:val="24"/>
        </w:rPr>
        <w:t>59</w:t>
      </w:r>
      <w:r w:rsidR="00D86261" w:rsidRPr="00086EE8">
        <w:rPr>
          <w:szCs w:val="24"/>
        </w:rPr>
        <w:t xml:space="preserve"> человек</w:t>
      </w:r>
      <w:r w:rsidRPr="00086EE8">
        <w:rPr>
          <w:szCs w:val="24"/>
        </w:rPr>
        <w:t>, в 201</w:t>
      </w:r>
      <w:r w:rsidR="006150DD">
        <w:rPr>
          <w:szCs w:val="24"/>
        </w:rPr>
        <w:t>9</w:t>
      </w:r>
      <w:r w:rsidRPr="00086EE8">
        <w:rPr>
          <w:szCs w:val="24"/>
        </w:rPr>
        <w:t xml:space="preserve"> году </w:t>
      </w:r>
      <w:r w:rsidR="00C0444C" w:rsidRPr="00086EE8">
        <w:rPr>
          <w:szCs w:val="24"/>
        </w:rPr>
        <w:t xml:space="preserve">– плавательный бассейн в </w:t>
      </w:r>
      <w:r w:rsidR="00B062FE" w:rsidRPr="00086EE8">
        <w:rPr>
          <w:szCs w:val="24"/>
        </w:rPr>
        <w:t xml:space="preserve">п. Сосновка единовременной пропускной способностью </w:t>
      </w:r>
      <w:r w:rsidR="002E7E74" w:rsidRPr="00086EE8">
        <w:rPr>
          <w:szCs w:val="24"/>
        </w:rPr>
        <w:t>38</w:t>
      </w:r>
      <w:r w:rsidR="00B062FE" w:rsidRPr="00086EE8">
        <w:rPr>
          <w:szCs w:val="24"/>
        </w:rPr>
        <w:t xml:space="preserve"> человек</w:t>
      </w:r>
      <w:r w:rsidRPr="00086EE8">
        <w:rPr>
          <w:szCs w:val="24"/>
        </w:rPr>
        <w:t xml:space="preserve">. </w:t>
      </w:r>
      <w:r w:rsidR="0015360F" w:rsidRPr="00086EE8">
        <w:rPr>
          <w:szCs w:val="24"/>
        </w:rPr>
        <w:t>В 20</w:t>
      </w:r>
      <w:r w:rsidR="002E7E74" w:rsidRPr="00086EE8">
        <w:rPr>
          <w:szCs w:val="24"/>
        </w:rPr>
        <w:t>20</w:t>
      </w:r>
      <w:r w:rsidR="0015360F" w:rsidRPr="00086EE8">
        <w:rPr>
          <w:szCs w:val="24"/>
        </w:rPr>
        <w:t xml:space="preserve"> году планируется </w:t>
      </w:r>
      <w:r w:rsidR="002E7E74" w:rsidRPr="00086EE8">
        <w:rPr>
          <w:szCs w:val="24"/>
        </w:rPr>
        <w:t>начать строительство</w:t>
      </w:r>
      <w:r w:rsidR="0015360F" w:rsidRPr="00086EE8">
        <w:rPr>
          <w:szCs w:val="24"/>
        </w:rPr>
        <w:t xml:space="preserve"> аквапарк</w:t>
      </w:r>
      <w:r w:rsidR="002E7E74" w:rsidRPr="00086EE8">
        <w:rPr>
          <w:szCs w:val="24"/>
        </w:rPr>
        <w:t xml:space="preserve">а в г. </w:t>
      </w:r>
      <w:proofErr w:type="gramStart"/>
      <w:r w:rsidR="002E7E74" w:rsidRPr="00086EE8">
        <w:rPr>
          <w:szCs w:val="24"/>
        </w:rPr>
        <w:t>Белоярский</w:t>
      </w:r>
      <w:proofErr w:type="gramEnd"/>
      <w:r w:rsidR="002E7E74" w:rsidRPr="00086EE8">
        <w:rPr>
          <w:szCs w:val="24"/>
        </w:rPr>
        <w:t>.</w:t>
      </w:r>
    </w:p>
    <w:p w:rsidR="002F163E" w:rsidRPr="00086EE8" w:rsidRDefault="002F163E" w:rsidP="00AA53F5">
      <w:pPr>
        <w:ind w:firstLine="709"/>
        <w:jc w:val="both"/>
        <w:outlineLvl w:val="0"/>
        <w:rPr>
          <w:szCs w:val="24"/>
        </w:rPr>
      </w:pPr>
      <w:r w:rsidRPr="00086EE8">
        <w:rPr>
          <w:szCs w:val="24"/>
        </w:rPr>
        <w:t>По прогнозу в 20</w:t>
      </w:r>
      <w:r w:rsidR="002E7E74" w:rsidRPr="00086EE8">
        <w:rPr>
          <w:szCs w:val="24"/>
        </w:rPr>
        <w:t>20</w:t>
      </w:r>
      <w:r w:rsidRPr="00086EE8">
        <w:rPr>
          <w:szCs w:val="24"/>
        </w:rPr>
        <w:t xml:space="preserve"> году на те</w:t>
      </w:r>
      <w:r w:rsidR="002E7E74" w:rsidRPr="00086EE8">
        <w:rPr>
          <w:szCs w:val="24"/>
        </w:rPr>
        <w:t>рритории Белоярского района буду</w:t>
      </w:r>
      <w:r w:rsidRPr="00086EE8">
        <w:rPr>
          <w:szCs w:val="24"/>
        </w:rPr>
        <w:t>т функционировать 1</w:t>
      </w:r>
      <w:r w:rsidR="00B062FE" w:rsidRPr="00086EE8">
        <w:rPr>
          <w:szCs w:val="24"/>
        </w:rPr>
        <w:t>3</w:t>
      </w:r>
      <w:r w:rsidR="00086EE8" w:rsidRPr="00086EE8">
        <w:rPr>
          <w:szCs w:val="24"/>
        </w:rPr>
        <w:t>7</w:t>
      </w:r>
      <w:r w:rsidR="00B062FE" w:rsidRPr="00086EE8">
        <w:rPr>
          <w:szCs w:val="24"/>
        </w:rPr>
        <w:t xml:space="preserve"> объект</w:t>
      </w:r>
      <w:r w:rsidR="002E7E74" w:rsidRPr="00086EE8">
        <w:rPr>
          <w:szCs w:val="24"/>
        </w:rPr>
        <w:t>ов</w:t>
      </w:r>
      <w:r w:rsidRPr="00086EE8">
        <w:rPr>
          <w:szCs w:val="24"/>
        </w:rPr>
        <w:t xml:space="preserve"> физической культуры и спорта единовременной пропускной способностью 2 </w:t>
      </w:r>
      <w:r w:rsidR="00086EE8" w:rsidRPr="00086EE8">
        <w:rPr>
          <w:szCs w:val="24"/>
        </w:rPr>
        <w:t>802</w:t>
      </w:r>
      <w:r w:rsidR="003E2137" w:rsidRPr="00086EE8">
        <w:rPr>
          <w:szCs w:val="24"/>
        </w:rPr>
        <w:t xml:space="preserve"> человек</w:t>
      </w:r>
      <w:r w:rsidR="00086EE8" w:rsidRPr="00086EE8">
        <w:rPr>
          <w:szCs w:val="24"/>
        </w:rPr>
        <w:t>а</w:t>
      </w:r>
      <w:r w:rsidRPr="00086EE8">
        <w:rPr>
          <w:szCs w:val="24"/>
        </w:rPr>
        <w:t>.</w:t>
      </w:r>
    </w:p>
    <w:p w:rsidR="0029298D" w:rsidRPr="00086EE8" w:rsidRDefault="0029298D" w:rsidP="00AA53F5">
      <w:pPr>
        <w:ind w:firstLine="720"/>
        <w:jc w:val="both"/>
        <w:rPr>
          <w:szCs w:val="24"/>
        </w:rPr>
      </w:pPr>
      <w:r w:rsidRPr="00086EE8">
        <w:rPr>
          <w:szCs w:val="24"/>
        </w:rPr>
        <w:lastRenderedPageBreak/>
        <w:t xml:space="preserve">В Белоярском районе действуют 3 </w:t>
      </w:r>
      <w:proofErr w:type="gramStart"/>
      <w:r w:rsidRPr="00086EE8">
        <w:rPr>
          <w:szCs w:val="24"/>
        </w:rPr>
        <w:t>плавательных</w:t>
      </w:r>
      <w:proofErr w:type="gramEnd"/>
      <w:r w:rsidRPr="00086EE8">
        <w:rPr>
          <w:szCs w:val="24"/>
        </w:rPr>
        <w:t xml:space="preserve"> бассейна с общей площадью зеркала воды 73</w:t>
      </w:r>
      <w:r w:rsidR="00B607FD" w:rsidRPr="00086EE8">
        <w:rPr>
          <w:szCs w:val="24"/>
        </w:rPr>
        <w:t>8</w:t>
      </w:r>
      <w:r w:rsidR="00C0444C" w:rsidRPr="00086EE8">
        <w:rPr>
          <w:szCs w:val="24"/>
        </w:rPr>
        <w:t xml:space="preserve"> </w:t>
      </w:r>
      <w:proofErr w:type="spellStart"/>
      <w:r w:rsidR="00C0444C" w:rsidRPr="00086EE8">
        <w:rPr>
          <w:szCs w:val="24"/>
        </w:rPr>
        <w:t>кв.м</w:t>
      </w:r>
      <w:proofErr w:type="spellEnd"/>
      <w:r w:rsidR="00C0444C" w:rsidRPr="00086EE8">
        <w:rPr>
          <w:szCs w:val="24"/>
        </w:rPr>
        <w:t xml:space="preserve">. (г. Белоярский, п. Лыхма, </w:t>
      </w:r>
      <w:r w:rsidRPr="00086EE8">
        <w:rPr>
          <w:szCs w:val="24"/>
        </w:rPr>
        <w:t>п. Сорум).</w:t>
      </w:r>
      <w:r w:rsidR="00F4042E">
        <w:rPr>
          <w:szCs w:val="24"/>
        </w:rPr>
        <w:t xml:space="preserve"> В прогнозном 2020 году на территории района будут действовать 5 плавательных бассейнов.</w:t>
      </w:r>
      <w:r w:rsidR="00A56EBE" w:rsidRPr="00086EE8">
        <w:rPr>
          <w:szCs w:val="24"/>
        </w:rPr>
        <w:t xml:space="preserve"> </w:t>
      </w:r>
      <w:r w:rsidR="006618DD" w:rsidRPr="00086EE8">
        <w:rPr>
          <w:szCs w:val="24"/>
        </w:rPr>
        <w:t xml:space="preserve"> </w:t>
      </w:r>
      <w:r w:rsidR="00AC11EE" w:rsidRPr="00086EE8">
        <w:rPr>
          <w:szCs w:val="24"/>
        </w:rPr>
        <w:t xml:space="preserve"> </w:t>
      </w:r>
    </w:p>
    <w:p w:rsidR="00EF2175" w:rsidRDefault="00EF2175" w:rsidP="00AA53F5">
      <w:pPr>
        <w:ind w:firstLine="709"/>
        <w:rPr>
          <w:b/>
          <w:i/>
          <w:color w:val="FF0000"/>
          <w:szCs w:val="24"/>
        </w:rPr>
      </w:pPr>
    </w:p>
    <w:p w:rsidR="00326FEA" w:rsidRPr="00326FEA" w:rsidRDefault="00326FEA" w:rsidP="00AA53F5">
      <w:pPr>
        <w:ind w:firstLine="709"/>
        <w:jc w:val="center"/>
        <w:rPr>
          <w:b/>
          <w:szCs w:val="24"/>
        </w:rPr>
      </w:pPr>
      <w:r w:rsidRPr="00326FEA">
        <w:rPr>
          <w:b/>
          <w:szCs w:val="24"/>
        </w:rPr>
        <w:t>Бюджет</w:t>
      </w:r>
    </w:p>
    <w:p w:rsidR="00326FEA" w:rsidRPr="00326FEA" w:rsidRDefault="00326FEA" w:rsidP="00AA53F5">
      <w:pPr>
        <w:ind w:firstLine="709"/>
        <w:jc w:val="center"/>
        <w:rPr>
          <w:b/>
          <w:color w:val="FF0000"/>
          <w:szCs w:val="24"/>
        </w:rPr>
      </w:pPr>
    </w:p>
    <w:p w:rsidR="00C345B9" w:rsidRPr="00D55963" w:rsidRDefault="00D7075B" w:rsidP="00C345B9">
      <w:pPr>
        <w:ind w:firstLine="708"/>
        <w:jc w:val="both"/>
        <w:rPr>
          <w:szCs w:val="24"/>
        </w:rPr>
      </w:pPr>
      <w:hyperlink r:id="rId26" w:tgtFrame="_top" w:history="1">
        <w:r w:rsidR="00C345B9" w:rsidRPr="00D55963">
          <w:rPr>
            <w:rStyle w:val="af"/>
            <w:color w:val="auto"/>
            <w:u w:val="none"/>
          </w:rPr>
          <w:t xml:space="preserve">Доходная часть </w:t>
        </w:r>
        <w:r w:rsidR="00C345B9" w:rsidRPr="00D55963">
          <w:rPr>
            <w:rStyle w:val="af"/>
            <w:b w:val="0"/>
            <w:color w:val="auto"/>
            <w:u w:val="none"/>
          </w:rPr>
          <w:t>консолидированного бюджета</w:t>
        </w:r>
      </w:hyperlink>
      <w:r w:rsidR="00C345B9" w:rsidRPr="00D55963">
        <w:t xml:space="preserve"> </w:t>
      </w:r>
      <w:r w:rsidR="00C345B9" w:rsidRPr="00D55963">
        <w:rPr>
          <w:szCs w:val="24"/>
        </w:rPr>
        <w:t>Белоярского района за                              2016 год составила 3 443,6</w:t>
      </w:r>
      <w:r w:rsidR="00C345B9" w:rsidRPr="00D55963">
        <w:rPr>
          <w:bCs/>
          <w:szCs w:val="24"/>
        </w:rPr>
        <w:t xml:space="preserve"> млн. </w:t>
      </w:r>
      <w:r w:rsidR="00C345B9" w:rsidRPr="00D55963">
        <w:rPr>
          <w:szCs w:val="24"/>
        </w:rPr>
        <w:t>рублей. По оценке 2017 года доходная часть консолидированного бюджета составит 2 775 млн. руб. В прогнозном периоде 2018-2020 годов доходы  составят: 2018 год 2 587,3 млн. руб., 2019 год – 2  651,4 млн. руб., 2020 год – 2 751,5 млн. руб.</w:t>
      </w:r>
    </w:p>
    <w:p w:rsidR="00C345B9" w:rsidRPr="00D55963" w:rsidRDefault="00C345B9" w:rsidP="00C345B9">
      <w:pPr>
        <w:numPr>
          <w:ilvl w:val="12"/>
          <w:numId w:val="0"/>
        </w:numPr>
        <w:ind w:firstLine="709"/>
        <w:jc w:val="both"/>
        <w:rPr>
          <w:szCs w:val="24"/>
        </w:rPr>
      </w:pPr>
      <w:r w:rsidRPr="00D55963">
        <w:rPr>
          <w:szCs w:val="24"/>
        </w:rPr>
        <w:t xml:space="preserve">Доходы, поступающие в </w:t>
      </w:r>
      <w:hyperlink r:id="rId27" w:tgtFrame="_top" w:history="1">
        <w:r w:rsidRPr="00D55963">
          <w:rPr>
            <w:rStyle w:val="af"/>
            <w:b w:val="0"/>
            <w:color w:val="auto"/>
            <w:u w:val="none"/>
          </w:rPr>
          <w:t>консолидированный бюджет</w:t>
        </w:r>
      </w:hyperlink>
      <w:r w:rsidRPr="00D55963">
        <w:t xml:space="preserve"> </w:t>
      </w:r>
      <w:r w:rsidRPr="00D55963">
        <w:rPr>
          <w:szCs w:val="24"/>
        </w:rPr>
        <w:t xml:space="preserve">Белоярского района в 2017 году, распределятся следующим образом: 26 % составят налоговые доходы, 5 % - неналоговые, 69% - безвозмездные поступления. </w:t>
      </w:r>
    </w:p>
    <w:p w:rsidR="00C345B9" w:rsidRPr="00D55963" w:rsidRDefault="00C345B9" w:rsidP="00C345B9">
      <w:pPr>
        <w:numPr>
          <w:ilvl w:val="12"/>
          <w:numId w:val="0"/>
        </w:numPr>
        <w:ind w:firstLine="709"/>
        <w:jc w:val="right"/>
        <w:rPr>
          <w:szCs w:val="24"/>
        </w:rPr>
      </w:pPr>
    </w:p>
    <w:p w:rsidR="00C345B9" w:rsidRPr="00D55963" w:rsidRDefault="007D7F97" w:rsidP="00C345B9">
      <w:pPr>
        <w:numPr>
          <w:ilvl w:val="12"/>
          <w:numId w:val="0"/>
        </w:numPr>
        <w:ind w:firstLine="709"/>
        <w:jc w:val="right"/>
        <w:rPr>
          <w:szCs w:val="24"/>
        </w:rPr>
      </w:pPr>
      <w:r>
        <w:rPr>
          <w:szCs w:val="24"/>
        </w:rPr>
        <w:t>Диаграмма 17</w:t>
      </w:r>
    </w:p>
    <w:p w:rsidR="00C345B9" w:rsidRPr="00D55963" w:rsidRDefault="00C345B9" w:rsidP="00C345B9">
      <w:pPr>
        <w:numPr>
          <w:ilvl w:val="12"/>
          <w:numId w:val="0"/>
        </w:numPr>
        <w:jc w:val="both"/>
        <w:rPr>
          <w:szCs w:val="24"/>
        </w:rPr>
      </w:pPr>
    </w:p>
    <w:p w:rsidR="00C345B9" w:rsidRPr="00D55963" w:rsidRDefault="00C345B9" w:rsidP="00C345B9">
      <w:pPr>
        <w:jc w:val="center"/>
        <w:rPr>
          <w:szCs w:val="24"/>
        </w:rPr>
      </w:pPr>
      <w:r w:rsidRPr="00D55963">
        <w:rPr>
          <w:noProof/>
        </w:rPr>
        <w:drawing>
          <wp:inline distT="0" distB="0" distL="0" distR="0" wp14:anchorId="0AF2232F" wp14:editId="063C78A0">
            <wp:extent cx="4572000" cy="2739813"/>
            <wp:effectExtent l="0" t="0" r="0" b="381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345B9" w:rsidRPr="00D55963" w:rsidRDefault="00C345B9" w:rsidP="00C345B9">
      <w:pPr>
        <w:ind w:firstLine="708"/>
        <w:jc w:val="both"/>
        <w:rPr>
          <w:color w:val="FF0000"/>
          <w:szCs w:val="24"/>
        </w:rPr>
      </w:pPr>
      <w:r w:rsidRPr="00D55963">
        <w:rPr>
          <w:color w:val="FF0000"/>
          <w:szCs w:val="24"/>
        </w:rPr>
        <w:tab/>
      </w:r>
    </w:p>
    <w:p w:rsidR="00C345B9" w:rsidRPr="00D55963" w:rsidRDefault="00D7075B" w:rsidP="00C345B9">
      <w:pPr>
        <w:ind w:firstLine="708"/>
        <w:jc w:val="both"/>
        <w:rPr>
          <w:szCs w:val="24"/>
        </w:rPr>
      </w:pPr>
      <w:hyperlink r:id="rId29" w:tgtFrame="_top" w:history="1">
        <w:r w:rsidR="00C345B9" w:rsidRPr="00D55963">
          <w:rPr>
            <w:rStyle w:val="af"/>
            <w:color w:val="auto"/>
            <w:u w:val="none"/>
          </w:rPr>
          <w:t xml:space="preserve">Расходная часть </w:t>
        </w:r>
        <w:r w:rsidR="00C345B9" w:rsidRPr="00D55963">
          <w:rPr>
            <w:rStyle w:val="af"/>
            <w:b w:val="0"/>
            <w:color w:val="auto"/>
            <w:u w:val="none"/>
          </w:rPr>
          <w:t>консолидированного бюджета</w:t>
        </w:r>
      </w:hyperlink>
      <w:r w:rsidR="00C345B9" w:rsidRPr="00D55963">
        <w:t xml:space="preserve"> </w:t>
      </w:r>
      <w:r w:rsidR="00C345B9" w:rsidRPr="00D55963">
        <w:rPr>
          <w:szCs w:val="24"/>
        </w:rPr>
        <w:t xml:space="preserve">Белоярского района за                              2016 год составила </w:t>
      </w:r>
      <w:r w:rsidR="00C345B9" w:rsidRPr="00D55963">
        <w:rPr>
          <w:bCs/>
          <w:szCs w:val="24"/>
        </w:rPr>
        <w:t xml:space="preserve">3 493,6 млн. </w:t>
      </w:r>
      <w:r w:rsidR="00C345B9" w:rsidRPr="00D55963">
        <w:rPr>
          <w:szCs w:val="24"/>
        </w:rPr>
        <w:t>рублей. По оценке 2017 года расходная часть консолидированного бюджета составит 2 987,4 млн. руб. В прогнозном периоде 2018-2020 годов расходы  составят: 2018 год – 2 614,4 млн. руб., 2019 год – 2 678,8 млн. руб., 2020 год – 2 779,1 млн. руб.</w:t>
      </w:r>
    </w:p>
    <w:p w:rsidR="00C345B9" w:rsidRPr="00D55963" w:rsidRDefault="00C345B9" w:rsidP="00C345B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55963">
        <w:rPr>
          <w:rFonts w:ascii="Times New Roman" w:hAnsi="Times New Roman" w:cs="Times New Roman"/>
          <w:sz w:val="24"/>
          <w:szCs w:val="24"/>
        </w:rPr>
        <w:t xml:space="preserve">По оценке 2017 года </w:t>
      </w:r>
      <w:r w:rsidRPr="00CC25A8">
        <w:rPr>
          <w:rFonts w:ascii="Times New Roman" w:hAnsi="Times New Roman" w:cs="Times New Roman"/>
          <w:b/>
          <w:sz w:val="24"/>
          <w:szCs w:val="24"/>
        </w:rPr>
        <w:t>дефицит</w:t>
      </w:r>
      <w:r w:rsidRPr="00D55963">
        <w:rPr>
          <w:rFonts w:ascii="Times New Roman" w:hAnsi="Times New Roman" w:cs="Times New Roman"/>
          <w:sz w:val="24"/>
          <w:szCs w:val="24"/>
        </w:rPr>
        <w:t xml:space="preserve"> консолидированного бюджета Белоярского района составит 212,4 млн. руб. В прогнозном периоде дефицит составит: 2018 год  - 27,1 млн. руб.,  2019 год -27,4 млн. руб.,  2020 год – 27,6 млн. руб. Источником покрытия дефицита бюджета района в 2018-2020 годах будут являться остатки средств на счете бюджета на начало очередного финансового года.</w:t>
      </w:r>
      <w:proofErr w:type="gramEnd"/>
    </w:p>
    <w:p w:rsidR="00C345B9" w:rsidRPr="00D55963" w:rsidRDefault="00C345B9" w:rsidP="00C345B9">
      <w:pPr>
        <w:pStyle w:val="ConsPlusNormal"/>
        <w:ind w:firstLine="708"/>
        <w:jc w:val="both"/>
        <w:rPr>
          <w:rFonts w:ascii="Times New Roman" w:hAnsi="Times New Roman" w:cs="Times New Roman"/>
          <w:caps/>
          <w:color w:val="FF0000"/>
          <w:sz w:val="24"/>
          <w:szCs w:val="24"/>
        </w:rPr>
      </w:pPr>
      <w:r w:rsidRPr="00D55963">
        <w:rPr>
          <w:rFonts w:ascii="Times New Roman" w:hAnsi="Times New Roman" w:cs="Times New Roman"/>
          <w:caps/>
          <w:sz w:val="24"/>
          <w:szCs w:val="24"/>
        </w:rPr>
        <w:tab/>
      </w:r>
    </w:p>
    <w:p w:rsidR="00C435B3" w:rsidRPr="00EB3C28" w:rsidRDefault="00D87541" w:rsidP="00AA53F5">
      <w:pPr>
        <w:ind w:left="-567" w:firstLine="425"/>
        <w:jc w:val="center"/>
        <w:rPr>
          <w:b/>
          <w:szCs w:val="24"/>
        </w:rPr>
      </w:pPr>
      <w:r w:rsidRPr="00EB3C28">
        <w:rPr>
          <w:b/>
          <w:szCs w:val="24"/>
        </w:rPr>
        <w:t>_______</w:t>
      </w:r>
      <w:r w:rsidR="00AF7E55">
        <w:rPr>
          <w:b/>
          <w:szCs w:val="24"/>
        </w:rPr>
        <w:t>__</w:t>
      </w:r>
      <w:r w:rsidRPr="00EB3C28">
        <w:rPr>
          <w:b/>
          <w:szCs w:val="24"/>
        </w:rPr>
        <w:t>____</w:t>
      </w:r>
      <w:bookmarkStart w:id="1" w:name="_GoBack"/>
      <w:bookmarkEnd w:id="1"/>
    </w:p>
    <w:sectPr w:rsidR="00C435B3" w:rsidRPr="00EB3C28" w:rsidSect="00500145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1D9" w:rsidRDefault="00A401D9" w:rsidP="00500145">
      <w:r>
        <w:separator/>
      </w:r>
    </w:p>
  </w:endnote>
  <w:endnote w:type="continuationSeparator" w:id="0">
    <w:p w:rsidR="00A401D9" w:rsidRDefault="00A401D9" w:rsidP="00500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1D9" w:rsidRDefault="00A401D9" w:rsidP="00500145">
      <w:r>
        <w:separator/>
      </w:r>
    </w:p>
  </w:footnote>
  <w:footnote w:type="continuationSeparator" w:id="0">
    <w:p w:rsidR="00A401D9" w:rsidRDefault="00A401D9" w:rsidP="00500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73219"/>
      <w:docPartObj>
        <w:docPartGallery w:val="Page Numbers (Top of Page)"/>
        <w:docPartUnique/>
      </w:docPartObj>
    </w:sdtPr>
    <w:sdtEndPr/>
    <w:sdtContent>
      <w:p w:rsidR="00A401D9" w:rsidRDefault="00A401D9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075B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A401D9" w:rsidRDefault="00A401D9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6D9B"/>
    <w:multiLevelType w:val="hybridMultilevel"/>
    <w:tmpl w:val="68864112"/>
    <w:lvl w:ilvl="0" w:tplc="0CC2E036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054747"/>
    <w:multiLevelType w:val="hybridMultilevel"/>
    <w:tmpl w:val="7228D65E"/>
    <w:lvl w:ilvl="0" w:tplc="0CC2E03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975D04"/>
    <w:multiLevelType w:val="hybridMultilevel"/>
    <w:tmpl w:val="55CE54AA"/>
    <w:lvl w:ilvl="0" w:tplc="4DC87BB8">
      <w:start w:val="1"/>
      <w:numFmt w:val="bullet"/>
      <w:lvlText w:val=""/>
      <w:lvlJc w:val="left"/>
      <w:pPr>
        <w:tabs>
          <w:tab w:val="num" w:pos="1567"/>
        </w:tabs>
        <w:ind w:left="1567" w:hanging="360"/>
      </w:pPr>
      <w:rPr>
        <w:rFonts w:ascii="Symbol" w:hAnsi="Symbol" w:hint="default"/>
        <w:color w:val="auto"/>
      </w:rPr>
    </w:lvl>
    <w:lvl w:ilvl="1" w:tplc="4DC87BB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C53AD1"/>
    <w:multiLevelType w:val="hybridMultilevel"/>
    <w:tmpl w:val="6D746E66"/>
    <w:lvl w:ilvl="0" w:tplc="C714FC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D5013"/>
    <w:multiLevelType w:val="hybridMultilevel"/>
    <w:tmpl w:val="74541A0C"/>
    <w:lvl w:ilvl="0" w:tplc="C714FC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521D8A"/>
    <w:multiLevelType w:val="hybridMultilevel"/>
    <w:tmpl w:val="E07483E8"/>
    <w:lvl w:ilvl="0" w:tplc="321A99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AF7740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30D355D6"/>
    <w:multiLevelType w:val="hybridMultilevel"/>
    <w:tmpl w:val="54C0E22E"/>
    <w:lvl w:ilvl="0" w:tplc="10A03CF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13D3B23"/>
    <w:multiLevelType w:val="hybridMultilevel"/>
    <w:tmpl w:val="DB3E61EE"/>
    <w:lvl w:ilvl="0" w:tplc="6A8E39EC">
      <w:start w:val="1"/>
      <w:numFmt w:val="bullet"/>
      <w:lvlText w:val=""/>
      <w:lvlJc w:val="left"/>
      <w:pPr>
        <w:tabs>
          <w:tab w:val="num" w:pos="2047"/>
        </w:tabs>
        <w:ind w:left="2047" w:hanging="360"/>
      </w:pPr>
      <w:rPr>
        <w:rFonts w:ascii="Symbol" w:hAnsi="Symbol" w:hint="default"/>
        <w:color w:val="auto"/>
      </w:rPr>
    </w:lvl>
    <w:lvl w:ilvl="1" w:tplc="6A8E39E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40860FB8"/>
    <w:multiLevelType w:val="hybridMultilevel"/>
    <w:tmpl w:val="6F50C29E"/>
    <w:lvl w:ilvl="0" w:tplc="0CC2E03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8AA52E6"/>
    <w:multiLevelType w:val="hybridMultilevel"/>
    <w:tmpl w:val="32544DAA"/>
    <w:lvl w:ilvl="0" w:tplc="1E1C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DF448E"/>
    <w:multiLevelType w:val="hybridMultilevel"/>
    <w:tmpl w:val="6204A4A6"/>
    <w:lvl w:ilvl="0" w:tplc="861421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F32D11"/>
    <w:multiLevelType w:val="hybridMultilevel"/>
    <w:tmpl w:val="342A7C3C"/>
    <w:lvl w:ilvl="0" w:tplc="321A99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A974823"/>
    <w:multiLevelType w:val="hybridMultilevel"/>
    <w:tmpl w:val="5308BD32"/>
    <w:lvl w:ilvl="0" w:tplc="C714FC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57B1928"/>
    <w:multiLevelType w:val="hybridMultilevel"/>
    <w:tmpl w:val="6EE025E4"/>
    <w:lvl w:ilvl="0" w:tplc="1E1C64A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9961318"/>
    <w:multiLevelType w:val="hybridMultilevel"/>
    <w:tmpl w:val="840401F4"/>
    <w:lvl w:ilvl="0" w:tplc="88ACA446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CC0085A"/>
    <w:multiLevelType w:val="hybridMultilevel"/>
    <w:tmpl w:val="11486032"/>
    <w:lvl w:ilvl="0" w:tplc="92FEBFB0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06B2266"/>
    <w:multiLevelType w:val="hybridMultilevel"/>
    <w:tmpl w:val="C6F42534"/>
    <w:lvl w:ilvl="0" w:tplc="C714FC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14ABF"/>
    <w:multiLevelType w:val="hybridMultilevel"/>
    <w:tmpl w:val="D43231B4"/>
    <w:lvl w:ilvl="0" w:tplc="1666B9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BCA703F"/>
    <w:multiLevelType w:val="hybridMultilevel"/>
    <w:tmpl w:val="ED5466C2"/>
    <w:lvl w:ilvl="0" w:tplc="C714FCE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>
    <w:nsid w:val="743158E2"/>
    <w:multiLevelType w:val="hybridMultilevel"/>
    <w:tmpl w:val="2C96F00C"/>
    <w:lvl w:ilvl="0" w:tplc="1E1C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3E4609"/>
    <w:multiLevelType w:val="hybridMultilevel"/>
    <w:tmpl w:val="A8288C88"/>
    <w:lvl w:ilvl="0" w:tplc="6A8E39E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22">
    <w:nsid w:val="79021C18"/>
    <w:multiLevelType w:val="hybridMultilevel"/>
    <w:tmpl w:val="16DA0862"/>
    <w:lvl w:ilvl="0" w:tplc="1E1C64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ABA0BE7"/>
    <w:multiLevelType w:val="hybridMultilevel"/>
    <w:tmpl w:val="91B44460"/>
    <w:lvl w:ilvl="0" w:tplc="1E1C64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13"/>
  </w:num>
  <w:num w:numId="7">
    <w:abstractNumId w:val="19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3"/>
  </w:num>
  <w:num w:numId="11">
    <w:abstractNumId w:val="4"/>
  </w:num>
  <w:num w:numId="12">
    <w:abstractNumId w:val="1"/>
  </w:num>
  <w:num w:numId="13">
    <w:abstractNumId w:val="9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0"/>
  </w:num>
  <w:num w:numId="17">
    <w:abstractNumId w:val="18"/>
  </w:num>
  <w:num w:numId="18">
    <w:abstractNumId w:val="11"/>
  </w:num>
  <w:num w:numId="19">
    <w:abstractNumId w:val="5"/>
  </w:num>
  <w:num w:numId="20">
    <w:abstractNumId w:val="12"/>
  </w:num>
  <w:num w:numId="21">
    <w:abstractNumId w:val="10"/>
  </w:num>
  <w:num w:numId="22">
    <w:abstractNumId w:val="22"/>
  </w:num>
  <w:num w:numId="23">
    <w:abstractNumId w:val="23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8D"/>
    <w:rsid w:val="00000551"/>
    <w:rsid w:val="00003EDF"/>
    <w:rsid w:val="00010555"/>
    <w:rsid w:val="000148FD"/>
    <w:rsid w:val="00016A0E"/>
    <w:rsid w:val="00030310"/>
    <w:rsid w:val="00033E71"/>
    <w:rsid w:val="00036DB5"/>
    <w:rsid w:val="00040407"/>
    <w:rsid w:val="000430F5"/>
    <w:rsid w:val="0004427B"/>
    <w:rsid w:val="00057C52"/>
    <w:rsid w:val="0006094D"/>
    <w:rsid w:val="000622BD"/>
    <w:rsid w:val="0006571B"/>
    <w:rsid w:val="0006661C"/>
    <w:rsid w:val="00077C7D"/>
    <w:rsid w:val="00080B1C"/>
    <w:rsid w:val="00082EE0"/>
    <w:rsid w:val="00083889"/>
    <w:rsid w:val="00083C6F"/>
    <w:rsid w:val="00086EE8"/>
    <w:rsid w:val="00087E55"/>
    <w:rsid w:val="00092AD7"/>
    <w:rsid w:val="000A1EA9"/>
    <w:rsid w:val="000A29EB"/>
    <w:rsid w:val="000A31CC"/>
    <w:rsid w:val="000A662B"/>
    <w:rsid w:val="000B589D"/>
    <w:rsid w:val="000B64F6"/>
    <w:rsid w:val="000C1ACA"/>
    <w:rsid w:val="000C3622"/>
    <w:rsid w:val="000C5C42"/>
    <w:rsid w:val="000D1A21"/>
    <w:rsid w:val="000D1D5A"/>
    <w:rsid w:val="000D21E6"/>
    <w:rsid w:val="000D492C"/>
    <w:rsid w:val="000D4A4B"/>
    <w:rsid w:val="000D72C2"/>
    <w:rsid w:val="000E18C4"/>
    <w:rsid w:val="000E23A0"/>
    <w:rsid w:val="000F4C95"/>
    <w:rsid w:val="00102B0A"/>
    <w:rsid w:val="00102CC7"/>
    <w:rsid w:val="001031F2"/>
    <w:rsid w:val="001053FA"/>
    <w:rsid w:val="00105AC8"/>
    <w:rsid w:val="00106BF2"/>
    <w:rsid w:val="0011064F"/>
    <w:rsid w:val="0011125A"/>
    <w:rsid w:val="001124C8"/>
    <w:rsid w:val="00112EE9"/>
    <w:rsid w:val="0011587C"/>
    <w:rsid w:val="00132A40"/>
    <w:rsid w:val="00134186"/>
    <w:rsid w:val="001342B9"/>
    <w:rsid w:val="00134FEE"/>
    <w:rsid w:val="00137205"/>
    <w:rsid w:val="001426E9"/>
    <w:rsid w:val="0014404E"/>
    <w:rsid w:val="0015360F"/>
    <w:rsid w:val="001565D3"/>
    <w:rsid w:val="0016120E"/>
    <w:rsid w:val="00165889"/>
    <w:rsid w:val="00165A5D"/>
    <w:rsid w:val="00171E52"/>
    <w:rsid w:val="0017226F"/>
    <w:rsid w:val="00176474"/>
    <w:rsid w:val="001840EA"/>
    <w:rsid w:val="001845EF"/>
    <w:rsid w:val="00186695"/>
    <w:rsid w:val="0019035B"/>
    <w:rsid w:val="00190CB0"/>
    <w:rsid w:val="001A5F91"/>
    <w:rsid w:val="001B02D3"/>
    <w:rsid w:val="001B1715"/>
    <w:rsid w:val="001B32EF"/>
    <w:rsid w:val="001B7861"/>
    <w:rsid w:val="001B7E94"/>
    <w:rsid w:val="001C1205"/>
    <w:rsid w:val="001C2DC9"/>
    <w:rsid w:val="001C6E3D"/>
    <w:rsid w:val="001D0C7B"/>
    <w:rsid w:val="001D17E4"/>
    <w:rsid w:val="001D29AE"/>
    <w:rsid w:val="001D46A7"/>
    <w:rsid w:val="001E1308"/>
    <w:rsid w:val="001E3BA5"/>
    <w:rsid w:val="001E4AA0"/>
    <w:rsid w:val="001E4DA8"/>
    <w:rsid w:val="001E699F"/>
    <w:rsid w:val="001E721D"/>
    <w:rsid w:val="001F0311"/>
    <w:rsid w:val="001F24B7"/>
    <w:rsid w:val="001F2BB4"/>
    <w:rsid w:val="001F35A9"/>
    <w:rsid w:val="001F686D"/>
    <w:rsid w:val="00202D86"/>
    <w:rsid w:val="00203675"/>
    <w:rsid w:val="002065D7"/>
    <w:rsid w:val="002161C5"/>
    <w:rsid w:val="00220C78"/>
    <w:rsid w:val="00224117"/>
    <w:rsid w:val="002262AA"/>
    <w:rsid w:val="00226D8B"/>
    <w:rsid w:val="00227273"/>
    <w:rsid w:val="00227F78"/>
    <w:rsid w:val="0023542C"/>
    <w:rsid w:val="00240C36"/>
    <w:rsid w:val="0024105F"/>
    <w:rsid w:val="00246F71"/>
    <w:rsid w:val="00250A67"/>
    <w:rsid w:val="00250B6E"/>
    <w:rsid w:val="002547BB"/>
    <w:rsid w:val="00254B5D"/>
    <w:rsid w:val="00263D01"/>
    <w:rsid w:val="002644F0"/>
    <w:rsid w:val="00266D92"/>
    <w:rsid w:val="0026717F"/>
    <w:rsid w:val="002679E8"/>
    <w:rsid w:val="002765DD"/>
    <w:rsid w:val="0027750D"/>
    <w:rsid w:val="00280554"/>
    <w:rsid w:val="00281AC0"/>
    <w:rsid w:val="00282BA6"/>
    <w:rsid w:val="00283BDD"/>
    <w:rsid w:val="0028489B"/>
    <w:rsid w:val="0029025E"/>
    <w:rsid w:val="002912A6"/>
    <w:rsid w:val="0029298D"/>
    <w:rsid w:val="00295E2C"/>
    <w:rsid w:val="002A094C"/>
    <w:rsid w:val="002A0F72"/>
    <w:rsid w:val="002A0FE6"/>
    <w:rsid w:val="002A57E0"/>
    <w:rsid w:val="002A77DA"/>
    <w:rsid w:val="002B1677"/>
    <w:rsid w:val="002B449B"/>
    <w:rsid w:val="002B4708"/>
    <w:rsid w:val="002C12AF"/>
    <w:rsid w:val="002C1BD8"/>
    <w:rsid w:val="002C1D02"/>
    <w:rsid w:val="002C5149"/>
    <w:rsid w:val="002C75E3"/>
    <w:rsid w:val="002D0043"/>
    <w:rsid w:val="002D12D5"/>
    <w:rsid w:val="002D4FDD"/>
    <w:rsid w:val="002E32F5"/>
    <w:rsid w:val="002E36F1"/>
    <w:rsid w:val="002E6982"/>
    <w:rsid w:val="002E7E74"/>
    <w:rsid w:val="002F0065"/>
    <w:rsid w:val="002F1571"/>
    <w:rsid w:val="002F163E"/>
    <w:rsid w:val="002F1B16"/>
    <w:rsid w:val="002F4052"/>
    <w:rsid w:val="002F6F64"/>
    <w:rsid w:val="003016A9"/>
    <w:rsid w:val="00301CC1"/>
    <w:rsid w:val="00303299"/>
    <w:rsid w:val="003067D9"/>
    <w:rsid w:val="003100C6"/>
    <w:rsid w:val="00310A03"/>
    <w:rsid w:val="00315A02"/>
    <w:rsid w:val="00320832"/>
    <w:rsid w:val="00322370"/>
    <w:rsid w:val="00324A68"/>
    <w:rsid w:val="00326FEA"/>
    <w:rsid w:val="00331604"/>
    <w:rsid w:val="00333515"/>
    <w:rsid w:val="00337184"/>
    <w:rsid w:val="00341997"/>
    <w:rsid w:val="00341D90"/>
    <w:rsid w:val="0035533A"/>
    <w:rsid w:val="0036029F"/>
    <w:rsid w:val="00362E8C"/>
    <w:rsid w:val="00367D7B"/>
    <w:rsid w:val="003768F9"/>
    <w:rsid w:val="00380752"/>
    <w:rsid w:val="00380B82"/>
    <w:rsid w:val="00382CBE"/>
    <w:rsid w:val="003837CE"/>
    <w:rsid w:val="00386CDF"/>
    <w:rsid w:val="00387F24"/>
    <w:rsid w:val="00391F9F"/>
    <w:rsid w:val="00393DA3"/>
    <w:rsid w:val="00394EC6"/>
    <w:rsid w:val="0039607C"/>
    <w:rsid w:val="00396346"/>
    <w:rsid w:val="00396DCA"/>
    <w:rsid w:val="003A036D"/>
    <w:rsid w:val="003A528E"/>
    <w:rsid w:val="003B04FD"/>
    <w:rsid w:val="003B169A"/>
    <w:rsid w:val="003B5055"/>
    <w:rsid w:val="003B7667"/>
    <w:rsid w:val="003C0117"/>
    <w:rsid w:val="003C05B6"/>
    <w:rsid w:val="003C0CA2"/>
    <w:rsid w:val="003C2AA8"/>
    <w:rsid w:val="003C2D1A"/>
    <w:rsid w:val="003C5862"/>
    <w:rsid w:val="003C63C2"/>
    <w:rsid w:val="003C7687"/>
    <w:rsid w:val="003D091D"/>
    <w:rsid w:val="003D3FF2"/>
    <w:rsid w:val="003E1C82"/>
    <w:rsid w:val="003E2137"/>
    <w:rsid w:val="003E36F1"/>
    <w:rsid w:val="003E3A6F"/>
    <w:rsid w:val="003E58D1"/>
    <w:rsid w:val="003F020E"/>
    <w:rsid w:val="003F48E4"/>
    <w:rsid w:val="004071D1"/>
    <w:rsid w:val="00417D03"/>
    <w:rsid w:val="00423FD9"/>
    <w:rsid w:val="00427919"/>
    <w:rsid w:val="004303F4"/>
    <w:rsid w:val="004318B3"/>
    <w:rsid w:val="00432C71"/>
    <w:rsid w:val="0043663E"/>
    <w:rsid w:val="00440D66"/>
    <w:rsid w:val="00443410"/>
    <w:rsid w:val="00444266"/>
    <w:rsid w:val="004466CF"/>
    <w:rsid w:val="00453599"/>
    <w:rsid w:val="00453E1A"/>
    <w:rsid w:val="00454C28"/>
    <w:rsid w:val="00455567"/>
    <w:rsid w:val="004616AE"/>
    <w:rsid w:val="00461BCE"/>
    <w:rsid w:val="00471994"/>
    <w:rsid w:val="00472887"/>
    <w:rsid w:val="00473974"/>
    <w:rsid w:val="0047418B"/>
    <w:rsid w:val="0048072E"/>
    <w:rsid w:val="004820C2"/>
    <w:rsid w:val="00495FB7"/>
    <w:rsid w:val="0049625B"/>
    <w:rsid w:val="004976DC"/>
    <w:rsid w:val="004978A5"/>
    <w:rsid w:val="004A470A"/>
    <w:rsid w:val="004A4C6C"/>
    <w:rsid w:val="004A55F5"/>
    <w:rsid w:val="004A5DF5"/>
    <w:rsid w:val="004B1F87"/>
    <w:rsid w:val="004B2638"/>
    <w:rsid w:val="004B32F6"/>
    <w:rsid w:val="004B71EC"/>
    <w:rsid w:val="004B7E5D"/>
    <w:rsid w:val="004C1AC2"/>
    <w:rsid w:val="004C1CA2"/>
    <w:rsid w:val="004C221F"/>
    <w:rsid w:val="004C7F50"/>
    <w:rsid w:val="004D1588"/>
    <w:rsid w:val="004D2E1F"/>
    <w:rsid w:val="004D580E"/>
    <w:rsid w:val="004E1923"/>
    <w:rsid w:val="004E2E98"/>
    <w:rsid w:val="004E7C0A"/>
    <w:rsid w:val="004F7128"/>
    <w:rsid w:val="00500145"/>
    <w:rsid w:val="00502797"/>
    <w:rsid w:val="005033DC"/>
    <w:rsid w:val="005059E7"/>
    <w:rsid w:val="00507006"/>
    <w:rsid w:val="005119E4"/>
    <w:rsid w:val="00515E70"/>
    <w:rsid w:val="0052051D"/>
    <w:rsid w:val="00522630"/>
    <w:rsid w:val="00523623"/>
    <w:rsid w:val="005268DD"/>
    <w:rsid w:val="00534162"/>
    <w:rsid w:val="005357B2"/>
    <w:rsid w:val="00535863"/>
    <w:rsid w:val="005376A3"/>
    <w:rsid w:val="005378F4"/>
    <w:rsid w:val="005425AF"/>
    <w:rsid w:val="00565F10"/>
    <w:rsid w:val="0057606E"/>
    <w:rsid w:val="00580CB6"/>
    <w:rsid w:val="005830E3"/>
    <w:rsid w:val="0058632C"/>
    <w:rsid w:val="00592F3F"/>
    <w:rsid w:val="005A2801"/>
    <w:rsid w:val="005A4876"/>
    <w:rsid w:val="005B0911"/>
    <w:rsid w:val="005B10CE"/>
    <w:rsid w:val="005B1BA2"/>
    <w:rsid w:val="005B74E7"/>
    <w:rsid w:val="005C09E5"/>
    <w:rsid w:val="005C215F"/>
    <w:rsid w:val="005D0E69"/>
    <w:rsid w:val="005D13E8"/>
    <w:rsid w:val="005D1F0A"/>
    <w:rsid w:val="005D5074"/>
    <w:rsid w:val="005D63A4"/>
    <w:rsid w:val="005D6574"/>
    <w:rsid w:val="005D77C2"/>
    <w:rsid w:val="005D782D"/>
    <w:rsid w:val="005D7B83"/>
    <w:rsid w:val="005E180E"/>
    <w:rsid w:val="005E4DC6"/>
    <w:rsid w:val="005E5818"/>
    <w:rsid w:val="005F3AC4"/>
    <w:rsid w:val="005F56C0"/>
    <w:rsid w:val="005F6E6F"/>
    <w:rsid w:val="00600CA3"/>
    <w:rsid w:val="00604514"/>
    <w:rsid w:val="00606F36"/>
    <w:rsid w:val="0061425F"/>
    <w:rsid w:val="00614CE5"/>
    <w:rsid w:val="006150DD"/>
    <w:rsid w:val="0062059D"/>
    <w:rsid w:val="00622AB2"/>
    <w:rsid w:val="00622AF3"/>
    <w:rsid w:val="00626548"/>
    <w:rsid w:val="006379D1"/>
    <w:rsid w:val="00640054"/>
    <w:rsid w:val="006438B3"/>
    <w:rsid w:val="00643988"/>
    <w:rsid w:val="00646E06"/>
    <w:rsid w:val="00651AA7"/>
    <w:rsid w:val="006547AE"/>
    <w:rsid w:val="00660162"/>
    <w:rsid w:val="006618DD"/>
    <w:rsid w:val="00664964"/>
    <w:rsid w:val="0067539C"/>
    <w:rsid w:val="00685FDB"/>
    <w:rsid w:val="00695849"/>
    <w:rsid w:val="00696217"/>
    <w:rsid w:val="0069695F"/>
    <w:rsid w:val="006A484A"/>
    <w:rsid w:val="006B4AD5"/>
    <w:rsid w:val="006B4B79"/>
    <w:rsid w:val="006B74BB"/>
    <w:rsid w:val="006C0587"/>
    <w:rsid w:val="006C3171"/>
    <w:rsid w:val="006C6671"/>
    <w:rsid w:val="006D347E"/>
    <w:rsid w:val="006D496B"/>
    <w:rsid w:val="006D7699"/>
    <w:rsid w:val="006E30DC"/>
    <w:rsid w:val="006E4764"/>
    <w:rsid w:val="006F0522"/>
    <w:rsid w:val="006F1D01"/>
    <w:rsid w:val="00700FBD"/>
    <w:rsid w:val="0070223E"/>
    <w:rsid w:val="0070675C"/>
    <w:rsid w:val="00710E4E"/>
    <w:rsid w:val="00711CD3"/>
    <w:rsid w:val="007134E9"/>
    <w:rsid w:val="0071515D"/>
    <w:rsid w:val="00716585"/>
    <w:rsid w:val="00720AA3"/>
    <w:rsid w:val="007264A8"/>
    <w:rsid w:val="00730C9F"/>
    <w:rsid w:val="0073275E"/>
    <w:rsid w:val="007404DD"/>
    <w:rsid w:val="0074073E"/>
    <w:rsid w:val="00740F04"/>
    <w:rsid w:val="00742BC8"/>
    <w:rsid w:val="00742C94"/>
    <w:rsid w:val="00743592"/>
    <w:rsid w:val="00744552"/>
    <w:rsid w:val="00746702"/>
    <w:rsid w:val="00751121"/>
    <w:rsid w:val="0075253E"/>
    <w:rsid w:val="00753C2E"/>
    <w:rsid w:val="00754246"/>
    <w:rsid w:val="00754E49"/>
    <w:rsid w:val="0076196F"/>
    <w:rsid w:val="00766200"/>
    <w:rsid w:val="00770C62"/>
    <w:rsid w:val="0077161A"/>
    <w:rsid w:val="00771876"/>
    <w:rsid w:val="00772575"/>
    <w:rsid w:val="00772BAA"/>
    <w:rsid w:val="0077334E"/>
    <w:rsid w:val="0077512F"/>
    <w:rsid w:val="00777294"/>
    <w:rsid w:val="007811CE"/>
    <w:rsid w:val="00781AFB"/>
    <w:rsid w:val="00784458"/>
    <w:rsid w:val="00784E35"/>
    <w:rsid w:val="00790AB1"/>
    <w:rsid w:val="007946F8"/>
    <w:rsid w:val="007A3632"/>
    <w:rsid w:val="007A573E"/>
    <w:rsid w:val="007A7A71"/>
    <w:rsid w:val="007B0526"/>
    <w:rsid w:val="007B34E8"/>
    <w:rsid w:val="007C67E0"/>
    <w:rsid w:val="007D373D"/>
    <w:rsid w:val="007D7F97"/>
    <w:rsid w:val="007E0FE8"/>
    <w:rsid w:val="007E4EFC"/>
    <w:rsid w:val="007E7D2E"/>
    <w:rsid w:val="007F7924"/>
    <w:rsid w:val="00800FCC"/>
    <w:rsid w:val="0080111E"/>
    <w:rsid w:val="00803128"/>
    <w:rsid w:val="00810855"/>
    <w:rsid w:val="0082009E"/>
    <w:rsid w:val="00821E4F"/>
    <w:rsid w:val="008222B7"/>
    <w:rsid w:val="00823046"/>
    <w:rsid w:val="00826029"/>
    <w:rsid w:val="008266D0"/>
    <w:rsid w:val="00827525"/>
    <w:rsid w:val="00827DC6"/>
    <w:rsid w:val="008414DC"/>
    <w:rsid w:val="00841645"/>
    <w:rsid w:val="00841CB3"/>
    <w:rsid w:val="008430E0"/>
    <w:rsid w:val="0084630E"/>
    <w:rsid w:val="00851B8C"/>
    <w:rsid w:val="008549D6"/>
    <w:rsid w:val="00857405"/>
    <w:rsid w:val="00857B4F"/>
    <w:rsid w:val="0086339B"/>
    <w:rsid w:val="0086579D"/>
    <w:rsid w:val="00866E3B"/>
    <w:rsid w:val="00872DC6"/>
    <w:rsid w:val="008764CD"/>
    <w:rsid w:val="008817EE"/>
    <w:rsid w:val="0088418A"/>
    <w:rsid w:val="00884F6A"/>
    <w:rsid w:val="00886232"/>
    <w:rsid w:val="0088645C"/>
    <w:rsid w:val="00890C53"/>
    <w:rsid w:val="008A2742"/>
    <w:rsid w:val="008B11AB"/>
    <w:rsid w:val="008B725F"/>
    <w:rsid w:val="008C4FF0"/>
    <w:rsid w:val="008C51DC"/>
    <w:rsid w:val="008C570D"/>
    <w:rsid w:val="008D1586"/>
    <w:rsid w:val="008D1FBC"/>
    <w:rsid w:val="008D507B"/>
    <w:rsid w:val="008D6E86"/>
    <w:rsid w:val="008E1E47"/>
    <w:rsid w:val="008E49F7"/>
    <w:rsid w:val="008E58E5"/>
    <w:rsid w:val="008F0403"/>
    <w:rsid w:val="008F0872"/>
    <w:rsid w:val="008F2536"/>
    <w:rsid w:val="008F3DC8"/>
    <w:rsid w:val="008F41EC"/>
    <w:rsid w:val="008F44F9"/>
    <w:rsid w:val="00900A62"/>
    <w:rsid w:val="00903906"/>
    <w:rsid w:val="00903A7F"/>
    <w:rsid w:val="00905F73"/>
    <w:rsid w:val="00906761"/>
    <w:rsid w:val="00910374"/>
    <w:rsid w:val="00912A04"/>
    <w:rsid w:val="00912C54"/>
    <w:rsid w:val="00916033"/>
    <w:rsid w:val="00921B58"/>
    <w:rsid w:val="00925388"/>
    <w:rsid w:val="00925596"/>
    <w:rsid w:val="0092709D"/>
    <w:rsid w:val="00931BE3"/>
    <w:rsid w:val="00932601"/>
    <w:rsid w:val="0093733B"/>
    <w:rsid w:val="009440D7"/>
    <w:rsid w:val="009442DF"/>
    <w:rsid w:val="00944DF2"/>
    <w:rsid w:val="00950C54"/>
    <w:rsid w:val="00950DD4"/>
    <w:rsid w:val="0095390A"/>
    <w:rsid w:val="00954023"/>
    <w:rsid w:val="00954779"/>
    <w:rsid w:val="00954B4F"/>
    <w:rsid w:val="009601BD"/>
    <w:rsid w:val="009601F2"/>
    <w:rsid w:val="009708E0"/>
    <w:rsid w:val="00971A0B"/>
    <w:rsid w:val="00972197"/>
    <w:rsid w:val="009740A5"/>
    <w:rsid w:val="009744A9"/>
    <w:rsid w:val="0098104F"/>
    <w:rsid w:val="009818D3"/>
    <w:rsid w:val="009861B2"/>
    <w:rsid w:val="00991B05"/>
    <w:rsid w:val="00991CEC"/>
    <w:rsid w:val="00991D79"/>
    <w:rsid w:val="00996B04"/>
    <w:rsid w:val="0099746C"/>
    <w:rsid w:val="009A02A8"/>
    <w:rsid w:val="009A2D29"/>
    <w:rsid w:val="009A32A6"/>
    <w:rsid w:val="009A6241"/>
    <w:rsid w:val="009A6A05"/>
    <w:rsid w:val="009A6F17"/>
    <w:rsid w:val="009B18F6"/>
    <w:rsid w:val="009B4415"/>
    <w:rsid w:val="009B58BA"/>
    <w:rsid w:val="009B662C"/>
    <w:rsid w:val="009C1FA6"/>
    <w:rsid w:val="009C78D9"/>
    <w:rsid w:val="009D1688"/>
    <w:rsid w:val="009D28EB"/>
    <w:rsid w:val="009D7388"/>
    <w:rsid w:val="009E0213"/>
    <w:rsid w:val="009E2A35"/>
    <w:rsid w:val="009F1F7E"/>
    <w:rsid w:val="009F6B0A"/>
    <w:rsid w:val="009F72DE"/>
    <w:rsid w:val="00A017A5"/>
    <w:rsid w:val="00A03CFF"/>
    <w:rsid w:val="00A13CFD"/>
    <w:rsid w:val="00A1531B"/>
    <w:rsid w:val="00A1583A"/>
    <w:rsid w:val="00A20C63"/>
    <w:rsid w:val="00A264C6"/>
    <w:rsid w:val="00A31F23"/>
    <w:rsid w:val="00A3341A"/>
    <w:rsid w:val="00A343A1"/>
    <w:rsid w:val="00A35292"/>
    <w:rsid w:val="00A401D9"/>
    <w:rsid w:val="00A40994"/>
    <w:rsid w:val="00A456FD"/>
    <w:rsid w:val="00A51168"/>
    <w:rsid w:val="00A531D0"/>
    <w:rsid w:val="00A56EBE"/>
    <w:rsid w:val="00A5790A"/>
    <w:rsid w:val="00A60798"/>
    <w:rsid w:val="00A6372C"/>
    <w:rsid w:val="00A64815"/>
    <w:rsid w:val="00A65969"/>
    <w:rsid w:val="00A66342"/>
    <w:rsid w:val="00A6725D"/>
    <w:rsid w:val="00A7265E"/>
    <w:rsid w:val="00A745AD"/>
    <w:rsid w:val="00A777DD"/>
    <w:rsid w:val="00A779FF"/>
    <w:rsid w:val="00A77A42"/>
    <w:rsid w:val="00A8039B"/>
    <w:rsid w:val="00A81F8A"/>
    <w:rsid w:val="00A82851"/>
    <w:rsid w:val="00A8359A"/>
    <w:rsid w:val="00A836D9"/>
    <w:rsid w:val="00A85C3B"/>
    <w:rsid w:val="00A923D7"/>
    <w:rsid w:val="00A945F1"/>
    <w:rsid w:val="00A9703C"/>
    <w:rsid w:val="00AA0A51"/>
    <w:rsid w:val="00AA105D"/>
    <w:rsid w:val="00AA50C0"/>
    <w:rsid w:val="00AA53F5"/>
    <w:rsid w:val="00AA5439"/>
    <w:rsid w:val="00AA6CD1"/>
    <w:rsid w:val="00AA781C"/>
    <w:rsid w:val="00AB2388"/>
    <w:rsid w:val="00AB2712"/>
    <w:rsid w:val="00AB366C"/>
    <w:rsid w:val="00AB3E39"/>
    <w:rsid w:val="00AB4128"/>
    <w:rsid w:val="00AB4F24"/>
    <w:rsid w:val="00AB5B84"/>
    <w:rsid w:val="00AB6DF7"/>
    <w:rsid w:val="00AB7DD5"/>
    <w:rsid w:val="00AC0ABC"/>
    <w:rsid w:val="00AC11EE"/>
    <w:rsid w:val="00AC2C56"/>
    <w:rsid w:val="00AC736B"/>
    <w:rsid w:val="00AD1410"/>
    <w:rsid w:val="00AD509F"/>
    <w:rsid w:val="00AF6C9A"/>
    <w:rsid w:val="00AF7E55"/>
    <w:rsid w:val="00B04D78"/>
    <w:rsid w:val="00B062FE"/>
    <w:rsid w:val="00B10907"/>
    <w:rsid w:val="00B136A1"/>
    <w:rsid w:val="00B143C5"/>
    <w:rsid w:val="00B15A56"/>
    <w:rsid w:val="00B22F3A"/>
    <w:rsid w:val="00B265B8"/>
    <w:rsid w:val="00B27313"/>
    <w:rsid w:val="00B30237"/>
    <w:rsid w:val="00B316A3"/>
    <w:rsid w:val="00B31D52"/>
    <w:rsid w:val="00B41716"/>
    <w:rsid w:val="00B43B44"/>
    <w:rsid w:val="00B477CF"/>
    <w:rsid w:val="00B5032D"/>
    <w:rsid w:val="00B50E61"/>
    <w:rsid w:val="00B5217E"/>
    <w:rsid w:val="00B607FD"/>
    <w:rsid w:val="00B70AAA"/>
    <w:rsid w:val="00B71D1F"/>
    <w:rsid w:val="00B77A2C"/>
    <w:rsid w:val="00B8588F"/>
    <w:rsid w:val="00B85ABD"/>
    <w:rsid w:val="00B87D2D"/>
    <w:rsid w:val="00B87F91"/>
    <w:rsid w:val="00B90D6F"/>
    <w:rsid w:val="00B93B7E"/>
    <w:rsid w:val="00B95D01"/>
    <w:rsid w:val="00B960C1"/>
    <w:rsid w:val="00B969FD"/>
    <w:rsid w:val="00B9708C"/>
    <w:rsid w:val="00BA021C"/>
    <w:rsid w:val="00BA09A7"/>
    <w:rsid w:val="00BA7E6A"/>
    <w:rsid w:val="00BC622A"/>
    <w:rsid w:val="00BD34B6"/>
    <w:rsid w:val="00BD7508"/>
    <w:rsid w:val="00BE1082"/>
    <w:rsid w:val="00BE7DDC"/>
    <w:rsid w:val="00BF05CF"/>
    <w:rsid w:val="00BF082A"/>
    <w:rsid w:val="00BF24B5"/>
    <w:rsid w:val="00BF53D5"/>
    <w:rsid w:val="00C016FD"/>
    <w:rsid w:val="00C01E67"/>
    <w:rsid w:val="00C0444C"/>
    <w:rsid w:val="00C13F6A"/>
    <w:rsid w:val="00C14D77"/>
    <w:rsid w:val="00C273B5"/>
    <w:rsid w:val="00C313F5"/>
    <w:rsid w:val="00C345B9"/>
    <w:rsid w:val="00C35D81"/>
    <w:rsid w:val="00C37825"/>
    <w:rsid w:val="00C37F20"/>
    <w:rsid w:val="00C42E84"/>
    <w:rsid w:val="00C435B3"/>
    <w:rsid w:val="00C448E3"/>
    <w:rsid w:val="00C5357F"/>
    <w:rsid w:val="00C558E0"/>
    <w:rsid w:val="00C643BD"/>
    <w:rsid w:val="00C67824"/>
    <w:rsid w:val="00C75457"/>
    <w:rsid w:val="00C76F57"/>
    <w:rsid w:val="00C874D3"/>
    <w:rsid w:val="00C92ABF"/>
    <w:rsid w:val="00C96A52"/>
    <w:rsid w:val="00CA389B"/>
    <w:rsid w:val="00CA6E78"/>
    <w:rsid w:val="00CB20BE"/>
    <w:rsid w:val="00CC3FA7"/>
    <w:rsid w:val="00CD0A46"/>
    <w:rsid w:val="00CD3BBA"/>
    <w:rsid w:val="00CD3D5A"/>
    <w:rsid w:val="00CE2F56"/>
    <w:rsid w:val="00CE3E5F"/>
    <w:rsid w:val="00CF014B"/>
    <w:rsid w:val="00CF4E08"/>
    <w:rsid w:val="00CF642A"/>
    <w:rsid w:val="00D0099A"/>
    <w:rsid w:val="00D0544F"/>
    <w:rsid w:val="00D05455"/>
    <w:rsid w:val="00D13F9F"/>
    <w:rsid w:val="00D14101"/>
    <w:rsid w:val="00D15D1D"/>
    <w:rsid w:val="00D15E69"/>
    <w:rsid w:val="00D16089"/>
    <w:rsid w:val="00D168D3"/>
    <w:rsid w:val="00D20EF6"/>
    <w:rsid w:val="00D2239F"/>
    <w:rsid w:val="00D22CA8"/>
    <w:rsid w:val="00D248BD"/>
    <w:rsid w:val="00D24FF2"/>
    <w:rsid w:val="00D35147"/>
    <w:rsid w:val="00D37E1D"/>
    <w:rsid w:val="00D443C2"/>
    <w:rsid w:val="00D461A1"/>
    <w:rsid w:val="00D473B6"/>
    <w:rsid w:val="00D51D1B"/>
    <w:rsid w:val="00D53388"/>
    <w:rsid w:val="00D60BDD"/>
    <w:rsid w:val="00D65558"/>
    <w:rsid w:val="00D66B8D"/>
    <w:rsid w:val="00D7075B"/>
    <w:rsid w:val="00D71CF6"/>
    <w:rsid w:val="00D74469"/>
    <w:rsid w:val="00D80B13"/>
    <w:rsid w:val="00D8571C"/>
    <w:rsid w:val="00D86261"/>
    <w:rsid w:val="00D86279"/>
    <w:rsid w:val="00D868AC"/>
    <w:rsid w:val="00D87541"/>
    <w:rsid w:val="00D90CAB"/>
    <w:rsid w:val="00D92907"/>
    <w:rsid w:val="00D93D53"/>
    <w:rsid w:val="00D97F17"/>
    <w:rsid w:val="00DA2F2B"/>
    <w:rsid w:val="00DA7481"/>
    <w:rsid w:val="00DB5CC2"/>
    <w:rsid w:val="00DC4465"/>
    <w:rsid w:val="00DC775D"/>
    <w:rsid w:val="00DD7B1E"/>
    <w:rsid w:val="00DD7F2A"/>
    <w:rsid w:val="00DE0D69"/>
    <w:rsid w:val="00DE2824"/>
    <w:rsid w:val="00DE2E99"/>
    <w:rsid w:val="00DF0E2E"/>
    <w:rsid w:val="00DF2228"/>
    <w:rsid w:val="00DF33A7"/>
    <w:rsid w:val="00DF588A"/>
    <w:rsid w:val="00DF7521"/>
    <w:rsid w:val="00E0340C"/>
    <w:rsid w:val="00E038A6"/>
    <w:rsid w:val="00E17F4C"/>
    <w:rsid w:val="00E21969"/>
    <w:rsid w:val="00E23363"/>
    <w:rsid w:val="00E3127F"/>
    <w:rsid w:val="00E317BC"/>
    <w:rsid w:val="00E33BE7"/>
    <w:rsid w:val="00E42755"/>
    <w:rsid w:val="00E428B9"/>
    <w:rsid w:val="00E45214"/>
    <w:rsid w:val="00E45662"/>
    <w:rsid w:val="00E465C2"/>
    <w:rsid w:val="00E50365"/>
    <w:rsid w:val="00E54353"/>
    <w:rsid w:val="00E54E6D"/>
    <w:rsid w:val="00E627CB"/>
    <w:rsid w:val="00E63671"/>
    <w:rsid w:val="00E74E4D"/>
    <w:rsid w:val="00E75305"/>
    <w:rsid w:val="00E77845"/>
    <w:rsid w:val="00E9022C"/>
    <w:rsid w:val="00E957A8"/>
    <w:rsid w:val="00E9732B"/>
    <w:rsid w:val="00EA187E"/>
    <w:rsid w:val="00EA5301"/>
    <w:rsid w:val="00EB021B"/>
    <w:rsid w:val="00EB0DEE"/>
    <w:rsid w:val="00EB3C28"/>
    <w:rsid w:val="00EC7530"/>
    <w:rsid w:val="00ED0290"/>
    <w:rsid w:val="00ED1082"/>
    <w:rsid w:val="00ED4644"/>
    <w:rsid w:val="00EE2EB2"/>
    <w:rsid w:val="00EE3085"/>
    <w:rsid w:val="00EE44D1"/>
    <w:rsid w:val="00EE4FD9"/>
    <w:rsid w:val="00EE7627"/>
    <w:rsid w:val="00EF2175"/>
    <w:rsid w:val="00EF5DCF"/>
    <w:rsid w:val="00EF7472"/>
    <w:rsid w:val="00EF7A58"/>
    <w:rsid w:val="00F004A0"/>
    <w:rsid w:val="00F0204B"/>
    <w:rsid w:val="00F027A2"/>
    <w:rsid w:val="00F03559"/>
    <w:rsid w:val="00F0561E"/>
    <w:rsid w:val="00F0580A"/>
    <w:rsid w:val="00F07432"/>
    <w:rsid w:val="00F079AA"/>
    <w:rsid w:val="00F1088B"/>
    <w:rsid w:val="00F10983"/>
    <w:rsid w:val="00F160FA"/>
    <w:rsid w:val="00F16633"/>
    <w:rsid w:val="00F21871"/>
    <w:rsid w:val="00F23BDD"/>
    <w:rsid w:val="00F4042E"/>
    <w:rsid w:val="00F45C7E"/>
    <w:rsid w:val="00F46466"/>
    <w:rsid w:val="00F53FFD"/>
    <w:rsid w:val="00F56EE0"/>
    <w:rsid w:val="00F5703E"/>
    <w:rsid w:val="00F60731"/>
    <w:rsid w:val="00F63839"/>
    <w:rsid w:val="00F66AF0"/>
    <w:rsid w:val="00F74B08"/>
    <w:rsid w:val="00F7511A"/>
    <w:rsid w:val="00F7676D"/>
    <w:rsid w:val="00F76973"/>
    <w:rsid w:val="00F802CF"/>
    <w:rsid w:val="00F82E2F"/>
    <w:rsid w:val="00F847B8"/>
    <w:rsid w:val="00F91F2B"/>
    <w:rsid w:val="00F92FF8"/>
    <w:rsid w:val="00FA5AA2"/>
    <w:rsid w:val="00FB0500"/>
    <w:rsid w:val="00FB1252"/>
    <w:rsid w:val="00FB479E"/>
    <w:rsid w:val="00FB68FB"/>
    <w:rsid w:val="00FC380B"/>
    <w:rsid w:val="00FC6622"/>
    <w:rsid w:val="00FC71CA"/>
    <w:rsid w:val="00FD0491"/>
    <w:rsid w:val="00FD3F3B"/>
    <w:rsid w:val="00FD6001"/>
    <w:rsid w:val="00FD6759"/>
    <w:rsid w:val="00FD722E"/>
    <w:rsid w:val="00FE6E98"/>
    <w:rsid w:val="00FE7E3F"/>
    <w:rsid w:val="00FF06CB"/>
    <w:rsid w:val="00FF1544"/>
    <w:rsid w:val="00FF3991"/>
    <w:rsid w:val="00FF41A9"/>
    <w:rsid w:val="00FF75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8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9298D"/>
    <w:pPr>
      <w:keepNext/>
      <w:numPr>
        <w:numId w:val="2"/>
      </w:numPr>
      <w:jc w:val="both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29298D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298D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298D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9298D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9298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9298D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9298D"/>
    <w:pPr>
      <w:spacing w:after="120"/>
    </w:pPr>
  </w:style>
  <w:style w:type="character" w:customStyle="1" w:styleId="a4">
    <w:name w:val="Основной текст Знак"/>
    <w:basedOn w:val="a0"/>
    <w:link w:val="a3"/>
    <w:rsid w:val="00292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29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9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9298D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929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9298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929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9298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9298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92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29298D"/>
    <w:pPr>
      <w:ind w:left="720"/>
      <w:contextualSpacing/>
    </w:pPr>
    <w:rPr>
      <w:sz w:val="20"/>
    </w:rPr>
  </w:style>
  <w:style w:type="paragraph" w:styleId="31">
    <w:name w:val="Body Text 3"/>
    <w:basedOn w:val="a"/>
    <w:link w:val="32"/>
    <w:rsid w:val="00292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92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29298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92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"/>
    <w:link w:val="ac"/>
    <w:qFormat/>
    <w:rsid w:val="0029298D"/>
    <w:pPr>
      <w:jc w:val="center"/>
    </w:pPr>
    <w:rPr>
      <w:b/>
      <w:sz w:val="25"/>
    </w:rPr>
  </w:style>
  <w:style w:type="character" w:customStyle="1" w:styleId="ac">
    <w:name w:val="Название Знак"/>
    <w:basedOn w:val="a0"/>
    <w:link w:val="ab"/>
    <w:rsid w:val="0029298D"/>
    <w:rPr>
      <w:rFonts w:ascii="Times New Roman" w:eastAsia="Times New Roman" w:hAnsi="Times New Roman" w:cs="Times New Roman"/>
      <w:b/>
      <w:sz w:val="25"/>
      <w:szCs w:val="20"/>
      <w:lang w:eastAsia="ru-RU"/>
    </w:rPr>
  </w:style>
  <w:style w:type="paragraph" w:customStyle="1" w:styleId="ConsPlusNormal">
    <w:name w:val="ConsPlusNormal"/>
    <w:link w:val="ConsPlusNormal0"/>
    <w:rsid w:val="002929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29298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92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Осн.Текст"/>
    <w:basedOn w:val="a"/>
    <w:autoRedefine/>
    <w:rsid w:val="000E18C4"/>
    <w:pPr>
      <w:ind w:firstLine="709"/>
      <w:jc w:val="both"/>
    </w:pPr>
    <w:rPr>
      <w:bCs/>
      <w:szCs w:val="24"/>
    </w:rPr>
  </w:style>
  <w:style w:type="paragraph" w:styleId="ae">
    <w:name w:val="Normal (Web)"/>
    <w:basedOn w:val="a"/>
    <w:uiPriority w:val="99"/>
    <w:unhideWhenUsed/>
    <w:rsid w:val="0029298D"/>
    <w:pPr>
      <w:spacing w:before="100" w:beforeAutospacing="1" w:after="100" w:afterAutospacing="1"/>
    </w:pPr>
    <w:rPr>
      <w:szCs w:val="24"/>
    </w:rPr>
  </w:style>
  <w:style w:type="character" w:styleId="af">
    <w:name w:val="Hyperlink"/>
    <w:rsid w:val="0016120E"/>
    <w:rPr>
      <w:rFonts w:ascii="Times New Roman" w:hAnsi="Times New Roman" w:cs="Times New Roman" w:hint="default"/>
      <w:b/>
      <w:bCs/>
      <w:color w:val="000080"/>
      <w:sz w:val="24"/>
      <w:szCs w:val="24"/>
      <w:u w:val="single"/>
    </w:rPr>
  </w:style>
  <w:style w:type="paragraph" w:customStyle="1" w:styleId="Default">
    <w:name w:val="Default"/>
    <w:rsid w:val="003419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F80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unhideWhenUsed/>
    <w:rsid w:val="00B04D78"/>
    <w:rPr>
      <w:b/>
      <w:sz w:val="20"/>
    </w:rPr>
  </w:style>
  <w:style w:type="character" w:customStyle="1" w:styleId="af2">
    <w:name w:val="Текст примечания Знак"/>
    <w:basedOn w:val="a0"/>
    <w:link w:val="af1"/>
    <w:uiPriority w:val="99"/>
    <w:rsid w:val="00B04D7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unhideWhenUsed/>
    <w:rsid w:val="0050014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0014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50014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50014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Абзац списка Знак"/>
    <w:link w:val="a7"/>
    <w:uiPriority w:val="34"/>
    <w:locked/>
    <w:rsid w:val="007525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525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D1F0A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98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9298D"/>
    <w:pPr>
      <w:keepNext/>
      <w:numPr>
        <w:numId w:val="2"/>
      </w:numPr>
      <w:jc w:val="both"/>
      <w:outlineLvl w:val="0"/>
    </w:pPr>
    <w:rPr>
      <w:i/>
    </w:rPr>
  </w:style>
  <w:style w:type="paragraph" w:styleId="2">
    <w:name w:val="heading 2"/>
    <w:basedOn w:val="a"/>
    <w:next w:val="a"/>
    <w:link w:val="20"/>
    <w:qFormat/>
    <w:rsid w:val="0029298D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9298D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9298D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29298D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29298D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9298D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9298D"/>
    <w:pPr>
      <w:spacing w:after="120"/>
    </w:pPr>
  </w:style>
  <w:style w:type="character" w:customStyle="1" w:styleId="a4">
    <w:name w:val="Основной текст Знак"/>
    <w:basedOn w:val="a0"/>
    <w:link w:val="a3"/>
    <w:rsid w:val="00292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298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98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29298D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929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9298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929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9298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9298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929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29298D"/>
    <w:pPr>
      <w:ind w:left="720"/>
      <w:contextualSpacing/>
    </w:pPr>
    <w:rPr>
      <w:sz w:val="20"/>
    </w:rPr>
  </w:style>
  <w:style w:type="paragraph" w:styleId="31">
    <w:name w:val="Body Text 3"/>
    <w:basedOn w:val="a"/>
    <w:link w:val="32"/>
    <w:rsid w:val="002929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929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29298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292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"/>
    <w:link w:val="ac"/>
    <w:qFormat/>
    <w:rsid w:val="0029298D"/>
    <w:pPr>
      <w:jc w:val="center"/>
    </w:pPr>
    <w:rPr>
      <w:b/>
      <w:sz w:val="25"/>
    </w:rPr>
  </w:style>
  <w:style w:type="character" w:customStyle="1" w:styleId="ac">
    <w:name w:val="Название Знак"/>
    <w:basedOn w:val="a0"/>
    <w:link w:val="ab"/>
    <w:rsid w:val="0029298D"/>
    <w:rPr>
      <w:rFonts w:ascii="Times New Roman" w:eastAsia="Times New Roman" w:hAnsi="Times New Roman" w:cs="Times New Roman"/>
      <w:b/>
      <w:sz w:val="25"/>
      <w:szCs w:val="20"/>
      <w:lang w:eastAsia="ru-RU"/>
    </w:rPr>
  </w:style>
  <w:style w:type="paragraph" w:customStyle="1" w:styleId="ConsPlusNormal">
    <w:name w:val="ConsPlusNormal"/>
    <w:link w:val="ConsPlusNormal0"/>
    <w:rsid w:val="0029298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29298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929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d">
    <w:name w:val="Осн.Текст"/>
    <w:basedOn w:val="a"/>
    <w:autoRedefine/>
    <w:rsid w:val="000E18C4"/>
    <w:pPr>
      <w:ind w:firstLine="709"/>
      <w:jc w:val="both"/>
    </w:pPr>
    <w:rPr>
      <w:bCs/>
      <w:szCs w:val="24"/>
    </w:rPr>
  </w:style>
  <w:style w:type="paragraph" w:styleId="ae">
    <w:name w:val="Normal (Web)"/>
    <w:basedOn w:val="a"/>
    <w:uiPriority w:val="99"/>
    <w:unhideWhenUsed/>
    <w:rsid w:val="0029298D"/>
    <w:pPr>
      <w:spacing w:before="100" w:beforeAutospacing="1" w:after="100" w:afterAutospacing="1"/>
    </w:pPr>
    <w:rPr>
      <w:szCs w:val="24"/>
    </w:rPr>
  </w:style>
  <w:style w:type="character" w:styleId="af">
    <w:name w:val="Hyperlink"/>
    <w:rsid w:val="0016120E"/>
    <w:rPr>
      <w:rFonts w:ascii="Times New Roman" w:hAnsi="Times New Roman" w:cs="Times New Roman" w:hint="default"/>
      <w:b/>
      <w:bCs/>
      <w:color w:val="000080"/>
      <w:sz w:val="24"/>
      <w:szCs w:val="24"/>
      <w:u w:val="single"/>
    </w:rPr>
  </w:style>
  <w:style w:type="paragraph" w:customStyle="1" w:styleId="Default">
    <w:name w:val="Default"/>
    <w:rsid w:val="003419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uiPriority w:val="59"/>
    <w:rsid w:val="00F80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annotation text"/>
    <w:basedOn w:val="a"/>
    <w:link w:val="af2"/>
    <w:uiPriority w:val="99"/>
    <w:unhideWhenUsed/>
    <w:rsid w:val="00B04D78"/>
    <w:rPr>
      <w:b/>
      <w:sz w:val="20"/>
    </w:rPr>
  </w:style>
  <w:style w:type="character" w:customStyle="1" w:styleId="af2">
    <w:name w:val="Текст примечания Знак"/>
    <w:basedOn w:val="a0"/>
    <w:link w:val="af1"/>
    <w:uiPriority w:val="99"/>
    <w:rsid w:val="00B04D7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3">
    <w:name w:val="header"/>
    <w:basedOn w:val="a"/>
    <w:link w:val="af4"/>
    <w:uiPriority w:val="99"/>
    <w:unhideWhenUsed/>
    <w:rsid w:val="0050014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0014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5">
    <w:name w:val="footer"/>
    <w:basedOn w:val="a"/>
    <w:link w:val="af6"/>
    <w:uiPriority w:val="99"/>
    <w:semiHidden/>
    <w:unhideWhenUsed/>
    <w:rsid w:val="0050014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50014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Абзац списка Знак"/>
    <w:link w:val="a7"/>
    <w:uiPriority w:val="34"/>
    <w:locked/>
    <w:rsid w:val="007525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525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5D1F0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hyperlink" Target="D:economicfinansdiag3.htm" TargetMode="Externa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yperlink" Target="consultantplus://offline/ref=6687172BA3F08738C5E18AAEC5B84D9098112A40D660D2E456BD460A3854546DnCB2L" TargetMode="External"/><Relationship Id="rId29" Type="http://schemas.openxmlformats.org/officeDocument/2006/relationships/hyperlink" Target="D:economicfinansdiag3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hyperlink" Target="D:economicfinansdiag3.htm" TargetMode="External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../embeddings/oleObject2.bin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Script MT Bold"/>
                <a:ea typeface="Script MT Bold"/>
                <a:cs typeface="Script MT Bold"/>
              </a:defRPr>
            </a:pPr>
            <a:r>
              <a:rPr lang="ru-RU"/>
              <a:t>Динамика объемов промышленного производства на территории Белоярского района</a:t>
            </a:r>
          </a:p>
        </c:rich>
      </c:tx>
      <c:layout>
        <c:manualLayout>
          <c:xMode val="edge"/>
          <c:yMode val="edge"/>
          <c:x val="0.1331151118385161"/>
          <c:y val="2.631220066563844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347517730496454"/>
          <c:y val="0.23915631680060614"/>
          <c:w val="0.78996181123840725"/>
          <c:h val="0.5293459966988662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диаграммы!$A$6</c:f>
              <c:strCache>
                <c:ptCount val="1"/>
                <c:pt idx="0">
                  <c:v>  Объем промышленного производства, млн. руб</c:v>
                </c:pt>
              </c:strCache>
            </c:strRef>
          </c:tx>
          <c:spPr>
            <a:gradFill rotWithShape="0">
              <a:gsLst>
                <a:gs pos="29000">
                  <a:schemeClr val="accent4">
                    <a:lumMod val="60000"/>
                    <a:lumOff val="40000"/>
                  </a:schemeClr>
                </a:gs>
                <a:gs pos="100000">
                  <a:schemeClr val="tx2">
                    <a:lumMod val="40000"/>
                    <a:lumOff val="60000"/>
                  </a:schemeClr>
                </a:gs>
                <a:gs pos="100000">
                  <a:srgbClr val="1F497D">
                    <a:lumMod val="75000"/>
                  </a:srgbClr>
                </a:gs>
                <a:gs pos="90000">
                  <a:schemeClr val="accent2">
                    <a:lumMod val="60000"/>
                    <a:lumOff val="40000"/>
                  </a:schemeClr>
                </a:gs>
                <a:gs pos="100000">
                  <a:schemeClr val="accent2">
                    <a:lumMod val="50000"/>
                  </a:schemeClr>
                </a:gs>
              </a:gsLst>
              <a:lin ang="18900000" scaled="1"/>
            </a:gradFill>
            <a:ln w="1270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3.7788402472604074E-3"/>
                  <c:y val="-5.125636754430230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1.6766971231705805E-3"/>
                  <c:y val="1.9412750284674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6766971231705629E-3"/>
                  <c:y val="-2.225658219089458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0035912041224091E-5"/>
                  <c:y val="1.0319289416381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0035912041261889E-5"/>
                  <c:y val="-4.26081165087677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3.2332865102173425E-3"/>
                  <c:y val="-2.505364639391289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диаграммы!$B$5:$F$5</c:f>
              <c:strCache>
                <c:ptCount val="5"/>
                <c:pt idx="0">
                  <c:v>2016 год    отчет</c:v>
                </c:pt>
                <c:pt idx="1">
                  <c:v>2017 год    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диаграммы!$B$6:$F$6</c:f>
              <c:numCache>
                <c:formatCode>#,##0.0</c:formatCode>
                <c:ptCount val="5"/>
                <c:pt idx="0">
                  <c:v>24302.743000000002</c:v>
                </c:pt>
                <c:pt idx="1">
                  <c:v>29870.676130024211</c:v>
                </c:pt>
                <c:pt idx="2">
                  <c:v>35571.272505714529</c:v>
                </c:pt>
                <c:pt idx="3">
                  <c:v>39838.407173117324</c:v>
                </c:pt>
                <c:pt idx="4">
                  <c:v>43189.888287302907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7020544"/>
        <c:axId val="137022080"/>
      </c:barChart>
      <c:lineChart>
        <c:grouping val="standard"/>
        <c:varyColors val="0"/>
        <c:ser>
          <c:idx val="0"/>
          <c:order val="1"/>
          <c:tx>
            <c:strRef>
              <c:f>диаграммы!$A$7</c:f>
              <c:strCache>
                <c:ptCount val="1"/>
                <c:pt idx="0">
                  <c:v>Индекс промышленного производства,%</c:v>
                </c:pt>
              </c:strCache>
            </c:strRef>
          </c:tx>
          <c:spPr>
            <a:ln w="31750" cmpd="sng">
              <a:solidFill>
                <a:srgbClr val="002060"/>
              </a:solidFill>
              <a:prstDash val="solid"/>
              <a:round/>
            </a:ln>
          </c:spPr>
          <c:marker>
            <c:symbol val="diamond"/>
            <c:size val="6"/>
            <c:spPr>
              <a:solidFill>
                <a:schemeClr val="tx2">
                  <a:lumMod val="60000"/>
                  <a:lumOff val="40000"/>
                </a:schemeClr>
              </a:solidFill>
            </c:spPr>
          </c:marker>
          <c:dLbls>
            <c:dLbl>
              <c:idx val="0"/>
              <c:layout>
                <c:manualLayout>
                  <c:x val="-5.2373158756137482E-2"/>
                  <c:y val="-3.7703513281919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1462084015275506E-2"/>
                  <c:y val="-3.7703513281919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0190943807965085E-2"/>
                  <c:y val="-3.7703513281919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3644470791396578E-2"/>
                  <c:y val="-3.77037831710624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8008728859792689E-2"/>
                  <c:y val="-3.7703513281919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.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диаграммы!$B$5:$F$5</c:f>
              <c:strCache>
                <c:ptCount val="5"/>
                <c:pt idx="0">
                  <c:v>2016 год    отчет</c:v>
                </c:pt>
                <c:pt idx="1">
                  <c:v>2017 год    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диаграммы!$B$7:$F$7</c:f>
              <c:numCache>
                <c:formatCode>#,##0.0</c:formatCode>
                <c:ptCount val="5"/>
                <c:pt idx="0">
                  <c:v>123.2</c:v>
                </c:pt>
                <c:pt idx="1">
                  <c:v>114.8590514142582</c:v>
                </c:pt>
                <c:pt idx="2">
                  <c:v>117.66157037091509</c:v>
                </c:pt>
                <c:pt idx="3">
                  <c:v>110.2513368910123</c:v>
                </c:pt>
                <c:pt idx="4">
                  <c:v>104.75086926912151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044352"/>
        <c:axId val="137045888"/>
      </c:lineChart>
      <c:catAx>
        <c:axId val="13702054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022080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37022080"/>
        <c:scaling>
          <c:orientation val="minMax"/>
          <c:max val="60000"/>
          <c:min val="5000"/>
        </c:scaling>
        <c:delete val="0"/>
        <c:axPos val="l"/>
        <c:numFmt formatCode="#,##0.0" sourceLinked="1"/>
        <c:majorTickMark val="none"/>
        <c:minorTickMark val="none"/>
        <c:tickLblPos val="none"/>
        <c:spPr>
          <a:ln w="9525">
            <a:noFill/>
          </a:ln>
        </c:spPr>
        <c:crossAx val="137020544"/>
        <c:crosses val="autoZero"/>
        <c:crossBetween val="between"/>
      </c:valAx>
      <c:catAx>
        <c:axId val="137044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7045888"/>
        <c:crosses val="autoZero"/>
        <c:auto val="0"/>
        <c:lblAlgn val="ctr"/>
        <c:lblOffset val="100"/>
        <c:noMultiLvlLbl val="0"/>
      </c:catAx>
      <c:valAx>
        <c:axId val="137045888"/>
        <c:scaling>
          <c:orientation val="minMax"/>
          <c:max val="125"/>
          <c:min val="0"/>
        </c:scaling>
        <c:delete val="0"/>
        <c:axPos val="r"/>
        <c:numFmt formatCode="#,##0.0" sourceLinked="1"/>
        <c:majorTickMark val="cross"/>
        <c:minorTickMark val="none"/>
        <c:tickLblPos val="nextTo"/>
        <c:spPr>
          <a:ln w="3175">
            <a:solidFill>
              <a:srgbClr val="FFFFFF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FFFFFF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7044352"/>
        <c:crosses val="max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3.6006546644844518E-2"/>
          <c:y val="0.90825310495981826"/>
          <c:w val="0.93780687397708673"/>
          <c:h val="7.197932732635226E-2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700">
      <a:solidFill>
        <a:srgbClr val="FFFFFF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среднедушевых доходов населения Белоярского района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'Лист2 (2)'!$A$3</c:f>
              <c:strCache>
                <c:ptCount val="1"/>
                <c:pt idx="0">
                  <c:v>Среднедушевые денежные доходы населения, руб.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lumMod val="60000"/>
                    <a:lumOff val="4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0"/>
                  <c:y val="1.43518518518518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87991718426501E-3"/>
                  <c:y val="1.47586759988334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1.01279527559055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1.553514144065325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1759834368530966E-3"/>
                  <c:y val="1.5252624671916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'Лист2 (2)'!$B$2:$F$2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'Лист2 (2)'!$B$3:$F$3</c:f>
              <c:numCache>
                <c:formatCode>#,##0_р_.</c:formatCode>
                <c:ptCount val="5"/>
                <c:pt idx="0">
                  <c:v>46139.872481250561</c:v>
                </c:pt>
                <c:pt idx="1">
                  <c:v>47293.36929328183</c:v>
                </c:pt>
                <c:pt idx="2">
                  <c:v>48002.769832681057</c:v>
                </c:pt>
                <c:pt idx="3">
                  <c:v>48770.814150003949</c:v>
                </c:pt>
                <c:pt idx="4">
                  <c:v>49599.917990554022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356992"/>
        <c:axId val="220358528"/>
      </c:barChart>
      <c:lineChart>
        <c:grouping val="standard"/>
        <c:varyColors val="0"/>
        <c:ser>
          <c:idx val="1"/>
          <c:order val="1"/>
          <c:tx>
            <c:strRef>
              <c:f>'Лист2 (2)'!$A$4</c:f>
              <c:strCache>
                <c:ptCount val="1"/>
                <c:pt idx="0">
                  <c:v>темп роста,%</c:v>
                </c:pt>
              </c:strCache>
            </c:strRef>
          </c:tx>
          <c:spPr>
            <a:ln w="25400" cap="flat" cmpd="sng" algn="ctr">
              <a:solidFill>
                <a:schemeClr val="accent2">
                  <a:shade val="50000"/>
                </a:schemeClr>
              </a:solidFill>
              <a:prstDash val="solid"/>
            </a:ln>
            <a:effectLst/>
          </c:spPr>
          <c:marker>
            <c:spPr>
              <a:solidFill>
                <a:schemeClr val="accent2"/>
              </a:solidFill>
              <a:ln w="25400" cap="flat" cmpd="sng" algn="ctr">
                <a:solidFill>
                  <a:schemeClr val="accent2">
                    <a:shade val="50000"/>
                  </a:schemeClr>
                </a:solidFill>
                <a:prstDash val="solid"/>
              </a:ln>
              <a:effectLst/>
            </c:spPr>
          </c:marker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'Лист2 (2)'!$B$2:$F$2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'Лист2 (2)'!$B$4:$F$4</c:f>
              <c:numCache>
                <c:formatCode>0.0</c:formatCode>
                <c:ptCount val="5"/>
                <c:pt idx="0">
                  <c:v>102.87297684926546</c:v>
                </c:pt>
                <c:pt idx="1">
                  <c:v>102.5</c:v>
                </c:pt>
                <c:pt idx="2">
                  <c:v>101.5</c:v>
                </c:pt>
                <c:pt idx="3">
                  <c:v>101.6</c:v>
                </c:pt>
                <c:pt idx="4" formatCode="#,##0.0_р_.">
                  <c:v>101.7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353664"/>
        <c:axId val="220355200"/>
      </c:lineChart>
      <c:catAx>
        <c:axId val="22035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0355200"/>
        <c:crosses val="autoZero"/>
        <c:auto val="1"/>
        <c:lblAlgn val="ctr"/>
        <c:lblOffset val="100"/>
        <c:noMultiLvlLbl val="0"/>
      </c:catAx>
      <c:valAx>
        <c:axId val="220355200"/>
        <c:scaling>
          <c:orientation val="minMax"/>
          <c:max val="104"/>
          <c:min val="97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0353664"/>
        <c:crosses val="autoZero"/>
        <c:crossBetween val="between"/>
        <c:majorUnit val="2"/>
      </c:valAx>
      <c:catAx>
        <c:axId val="220356992"/>
        <c:scaling>
          <c:orientation val="minMax"/>
        </c:scaling>
        <c:delete val="1"/>
        <c:axPos val="b"/>
        <c:majorTickMark val="out"/>
        <c:minorTickMark val="none"/>
        <c:tickLblPos val="nextTo"/>
        <c:crossAx val="220358528"/>
        <c:crosses val="autoZero"/>
        <c:auto val="1"/>
        <c:lblAlgn val="ctr"/>
        <c:lblOffset val="100"/>
        <c:noMultiLvlLbl val="0"/>
      </c:catAx>
      <c:valAx>
        <c:axId val="220358528"/>
        <c:scaling>
          <c:orientation val="minMax"/>
          <c:min val="40000"/>
        </c:scaling>
        <c:delete val="0"/>
        <c:axPos val="r"/>
        <c:numFmt formatCode="#,##0_р_.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0356992"/>
        <c:crosses val="max"/>
        <c:crossBetween val="between"/>
        <c:majorUnit val="10000"/>
      </c:valAx>
    </c:plotArea>
    <c:legend>
      <c:legendPos val="b"/>
      <c:layout>
        <c:manualLayout>
          <c:xMode val="edge"/>
          <c:yMode val="edge"/>
          <c:x val="0.11203433109702222"/>
          <c:y val="0.86449117910894047"/>
          <c:w val="0.77593085235492298"/>
          <c:h val="8.1454533373201743E-2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среднемесячной заработной платы работников на территории Белоярского района</a:t>
            </a:r>
          </a:p>
        </c:rich>
      </c:tx>
      <c:layout>
        <c:manualLayout>
          <c:xMode val="edge"/>
          <c:yMode val="edge"/>
          <c:x val="0.18688477320616614"/>
          <c:y val="1.941250007405959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382037632619867"/>
          <c:y val="0.18660647103085026"/>
          <c:w val="0.74057520978891722"/>
          <c:h val="0.601188212082970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'Лист2 (2)'!$A$27</c:f>
              <c:strCache>
                <c:ptCount val="1"/>
                <c:pt idx="0">
                  <c:v>Среднемесячная заработная плата работников, руб.</c:v>
                </c:pt>
              </c:strCache>
            </c:strRef>
          </c:tx>
          <c:spPr>
            <a:gradFill rotWithShape="1">
              <a:gsLst>
                <a:gs pos="0">
                  <a:srgbClr val="FFFF00"/>
                </a:gs>
                <a:gs pos="100000">
                  <a:srgbClr val="F79646">
                    <a:lumMod val="60000"/>
                    <a:lumOff val="4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3474178403756082E-3"/>
                  <c:y val="1.463861881824598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035496590490119E-17"/>
                  <c:y val="1.20507061758203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48257822174034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3896713615023476E-3"/>
                  <c:y val="5.36813541648151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474178403755006E-3"/>
                  <c:y val="8.75295497769325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'Лист2 (2)'!$B$26:$F$26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'Лист2 (2)'!$B$27:$F$27</c:f>
              <c:numCache>
                <c:formatCode>#,##0_р_.</c:formatCode>
                <c:ptCount val="5"/>
                <c:pt idx="0">
                  <c:v>78072.759412660322</c:v>
                </c:pt>
                <c:pt idx="1">
                  <c:v>81484.538998993579</c:v>
                </c:pt>
                <c:pt idx="2">
                  <c:v>83195.714317972437</c:v>
                </c:pt>
                <c:pt idx="3">
                  <c:v>84776.432890013923</c:v>
                </c:pt>
                <c:pt idx="4">
                  <c:v>85963.302950474113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660096"/>
        <c:axId val="220661632"/>
      </c:barChart>
      <c:lineChart>
        <c:grouping val="standard"/>
        <c:varyColors val="0"/>
        <c:ser>
          <c:idx val="1"/>
          <c:order val="1"/>
          <c:tx>
            <c:strRef>
              <c:f>'Лист2 (2)'!$A$28</c:f>
              <c:strCache>
                <c:ptCount val="1"/>
                <c:pt idx="0">
                  <c:v>темп роста, %</c:v>
                </c:pt>
              </c:strCache>
            </c:strRef>
          </c:tx>
          <c:spPr>
            <a:ln w="25400" cap="flat" cmpd="sng" algn="ctr">
              <a:solidFill>
                <a:schemeClr val="accent2">
                  <a:shade val="50000"/>
                </a:schemeClr>
              </a:solidFill>
              <a:prstDash val="solid"/>
            </a:ln>
            <a:effectLst/>
          </c:spPr>
          <c:marker>
            <c:spPr>
              <a:solidFill>
                <a:schemeClr val="accent2"/>
              </a:solidFill>
              <a:ln w="25400" cap="flat" cmpd="sng" algn="ctr">
                <a:solidFill>
                  <a:schemeClr val="accent2">
                    <a:shade val="50000"/>
                  </a:schemeClr>
                </a:solidFill>
                <a:prstDash val="solid"/>
              </a:ln>
              <a:effectLst/>
            </c:spPr>
          </c:marker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'Лист2 (2)'!$B$26:$F$26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'Лист2 (2)'!$B$28:$F$28</c:f>
              <c:numCache>
                <c:formatCode>0.0</c:formatCode>
                <c:ptCount val="5"/>
                <c:pt idx="0">
                  <c:v>107.3751396299905</c:v>
                </c:pt>
                <c:pt idx="1">
                  <c:v>104.37</c:v>
                </c:pt>
                <c:pt idx="2">
                  <c:v>102.1</c:v>
                </c:pt>
                <c:pt idx="3">
                  <c:v>101.9</c:v>
                </c:pt>
                <c:pt idx="4">
                  <c:v>101.4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0508928"/>
        <c:axId val="220510464"/>
      </c:lineChart>
      <c:catAx>
        <c:axId val="220508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0510464"/>
        <c:crosses val="autoZero"/>
        <c:auto val="1"/>
        <c:lblAlgn val="ctr"/>
        <c:lblOffset val="100"/>
        <c:noMultiLvlLbl val="0"/>
      </c:catAx>
      <c:valAx>
        <c:axId val="220510464"/>
        <c:scaling>
          <c:orientation val="minMax"/>
          <c:max val="107.5"/>
          <c:min val="8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Название</a:t>
                </a:r>
              </a:p>
            </c:rich>
          </c:tx>
          <c:layout/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0508928"/>
        <c:crosses val="autoZero"/>
        <c:crossBetween val="between"/>
      </c:valAx>
      <c:catAx>
        <c:axId val="220660096"/>
        <c:scaling>
          <c:orientation val="minMax"/>
        </c:scaling>
        <c:delete val="1"/>
        <c:axPos val="b"/>
        <c:majorTickMark val="out"/>
        <c:minorTickMark val="none"/>
        <c:tickLblPos val="nextTo"/>
        <c:crossAx val="220661632"/>
        <c:crosses val="autoZero"/>
        <c:auto val="1"/>
        <c:lblAlgn val="ctr"/>
        <c:lblOffset val="100"/>
        <c:noMultiLvlLbl val="0"/>
      </c:catAx>
      <c:valAx>
        <c:axId val="220661632"/>
        <c:scaling>
          <c:orientation val="minMax"/>
          <c:max val="95000"/>
          <c:min val="70000"/>
        </c:scaling>
        <c:delete val="0"/>
        <c:axPos val="r"/>
        <c:numFmt formatCode="#,##0_р_.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0660096"/>
        <c:crosses val="max"/>
        <c:crossBetween val="between"/>
        <c:majorUnit val="10000"/>
      </c:valAx>
    </c:plotArea>
    <c:legend>
      <c:legendPos val="b"/>
      <c:layout>
        <c:manualLayout>
          <c:xMode val="edge"/>
          <c:yMode val="edge"/>
          <c:x val="0.10499205204983181"/>
          <c:y val="0.90207100241138016"/>
          <c:w val="0.7759308343499316"/>
          <c:h val="8.1454293382627441E-2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376694351562222E-2"/>
          <c:y val="0.16394910418806347"/>
          <c:w val="0.83481738755258361"/>
          <c:h val="0.81123222640648185"/>
        </c:manualLayout>
      </c:layout>
      <c:pie3DChart>
        <c:varyColors val="1"/>
        <c:ser>
          <c:idx val="0"/>
          <c:order val="0"/>
          <c:explosion val="26"/>
          <c:dPt>
            <c:idx val="0"/>
            <c:bubble3D val="0"/>
            <c:explosion val="5"/>
          </c:dPt>
          <c:dPt>
            <c:idx val="1"/>
            <c:bubble3D val="0"/>
            <c:explosion val="15"/>
          </c:dPt>
          <c:dPt>
            <c:idx val="2"/>
            <c:bubble3D val="0"/>
            <c:explosion val="18"/>
          </c:dPt>
          <c:dPt>
            <c:idx val="3"/>
            <c:bubble3D val="0"/>
            <c:explosion val="11"/>
          </c:dPt>
          <c:dPt>
            <c:idx val="4"/>
            <c:bubble3D val="0"/>
            <c:explosion val="10"/>
          </c:dPt>
          <c:dPt>
            <c:idx val="5"/>
            <c:bubble3D val="0"/>
            <c:explosion val="13"/>
          </c:dPt>
          <c:dPt>
            <c:idx val="6"/>
            <c:bubble3D val="0"/>
            <c:explosion val="17"/>
          </c:dPt>
          <c:dPt>
            <c:idx val="7"/>
            <c:bubble3D val="0"/>
            <c:explosion val="18"/>
          </c:dPt>
          <c:dPt>
            <c:idx val="8"/>
            <c:bubble3D val="0"/>
            <c:explosion val="15"/>
          </c:dPt>
          <c:dPt>
            <c:idx val="9"/>
            <c:bubble3D val="0"/>
            <c:explosion val="15"/>
          </c:dPt>
          <c:dLbls>
            <c:dLbl>
              <c:idx val="3"/>
              <c:layout>
                <c:manualLayout>
                  <c:x val="2.0306001802018959E-4"/>
                  <c:y val="3.11567393788695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0894143506671534E-2"/>
                  <c:y val="2.526064624697032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6723859202161058E-2"/>
                  <c:y val="4.51973527232540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8.8888904063146458E-4"/>
                  <c:y val="-7.49171784148990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9.2178493426113301E-3"/>
                  <c:y val="-1.768400959449446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231573092900258E-2"/>
                  <c:y val="-5.47986286403194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6.6842509756952781E-3"/>
                  <c:y val="-2.271684938904168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'[Графики Таня.xlsx]занятость'!$A$3:$A$12</c:f>
              <c:strCache>
                <c:ptCount val="10"/>
                <c:pt idx="0">
                  <c:v>добыча полезных ископаемых</c:v>
                </c:pt>
                <c:pt idx="1">
                  <c:v>обрабатывающее производство</c:v>
                </c:pt>
                <c:pt idx="2">
                  <c:v>производство и распределение электроэнергии, газа и воды</c:v>
                </c:pt>
                <c:pt idx="3">
                  <c:v>строительство</c:v>
                </c:pt>
                <c:pt idx="4">
                  <c:v>транспорт и связь</c:v>
                </c:pt>
                <c:pt idx="5">
                  <c:v>операции с недвижимым имуществом</c:v>
                </c:pt>
                <c:pt idx="6">
                  <c:v>государственное управление</c:v>
                </c:pt>
                <c:pt idx="7">
                  <c:v>образование</c:v>
                </c:pt>
                <c:pt idx="8">
                  <c:v>здравоохранение и предоставление социальных услуг</c:v>
                </c:pt>
                <c:pt idx="9">
                  <c:v>прочие</c:v>
                </c:pt>
              </c:strCache>
            </c:strRef>
          </c:cat>
          <c:val>
            <c:numRef>
              <c:f>'[Графики Таня.xlsx]занятость'!$B$3:$B$12</c:f>
              <c:numCache>
                <c:formatCode>0%</c:formatCode>
                <c:ptCount val="10"/>
                <c:pt idx="0">
                  <c:v>7.4568288854003142E-2</c:v>
                </c:pt>
                <c:pt idx="1">
                  <c:v>3.4772370486656198E-2</c:v>
                </c:pt>
                <c:pt idx="2">
                  <c:v>4.9058084772370489E-2</c:v>
                </c:pt>
                <c:pt idx="3">
                  <c:v>0.12519623233908947</c:v>
                </c:pt>
                <c:pt idx="4">
                  <c:v>0.33524332810047097</c:v>
                </c:pt>
                <c:pt idx="5">
                  <c:v>5.0941915227629517E-2</c:v>
                </c:pt>
                <c:pt idx="6">
                  <c:v>6.8995290423861849E-2</c:v>
                </c:pt>
                <c:pt idx="7">
                  <c:v>0.10353218210361068</c:v>
                </c:pt>
                <c:pt idx="8">
                  <c:v>7.7472527472527475E-2</c:v>
                </c:pt>
                <c:pt idx="9">
                  <c:v>0.08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Динамика среднесписочной численности работников организаций по полному кругу, тыс. чел.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'[Графики Таня.xlsx]Разное'!$L$5</c:f>
              <c:strCache>
                <c:ptCount val="1"/>
                <c:pt idx="0">
                  <c:v>Численность занятых в малом бизнесе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'[Графики Таня.xlsx]Разное'!$N$4:$R$4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Таня.xlsx]Разное'!$N$5:$R$5</c:f>
              <c:numCache>
                <c:formatCode>General</c:formatCode>
                <c:ptCount val="5"/>
                <c:pt idx="0">
                  <c:v>4.2</c:v>
                </c:pt>
                <c:pt idx="1">
                  <c:v>4.2</c:v>
                </c:pt>
                <c:pt idx="2">
                  <c:v>4.2</c:v>
                </c:pt>
                <c:pt idx="3">
                  <c:v>4.2</c:v>
                </c:pt>
                <c:pt idx="4">
                  <c:v>4.2</c:v>
                </c:pt>
              </c:numCache>
            </c:numRef>
          </c:val>
        </c:ser>
        <c:ser>
          <c:idx val="1"/>
          <c:order val="1"/>
          <c:tx>
            <c:strRef>
              <c:f>'[Графики Таня.xlsx]Разное'!$L$6</c:f>
              <c:strCache>
                <c:ptCount val="1"/>
                <c:pt idx="0">
                  <c:v>Среднесписочная численность работников крупных и средних предприятий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'[Графики Таня.xlsx]Разное'!$N$4:$R$4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Таня.xlsx]Разное'!$N$6:$R$6</c:f>
              <c:numCache>
                <c:formatCode>0.000</c:formatCode>
                <c:ptCount val="5"/>
                <c:pt idx="0" formatCode="General">
                  <c:v>12.917</c:v>
                </c:pt>
                <c:pt idx="1">
                  <c:v>12.38</c:v>
                </c:pt>
                <c:pt idx="2">
                  <c:v>12.182</c:v>
                </c:pt>
                <c:pt idx="3">
                  <c:v>12.057</c:v>
                </c:pt>
                <c:pt idx="4">
                  <c:v>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0276992"/>
        <c:axId val="220286976"/>
        <c:axId val="0"/>
      </c:bar3DChart>
      <c:catAx>
        <c:axId val="220276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0286976"/>
        <c:crosses val="autoZero"/>
        <c:auto val="1"/>
        <c:lblAlgn val="ctr"/>
        <c:lblOffset val="100"/>
        <c:noMultiLvlLbl val="0"/>
      </c:catAx>
      <c:valAx>
        <c:axId val="2202869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20276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демографических показателей на территории Белоярского района</a:t>
            </a:r>
          </a:p>
        </c:rich>
      </c:tx>
      <c:layout>
        <c:manualLayout>
          <c:xMode val="edge"/>
          <c:yMode val="edge"/>
          <c:x val="0.13630351055084727"/>
          <c:y val="2.298836526031261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90263054325971"/>
          <c:y val="0.161082910321489"/>
          <c:w val="0.74999414675044362"/>
          <c:h val="0.550042234568396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'[Графики Таня.xlsx]демогр'!$H$3:$I$3</c:f>
              <c:strCache>
                <c:ptCount val="2"/>
                <c:pt idx="0">
                  <c:v>Родилось, человек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'[Графики Таня.xlsx]демогр'!$J$2:$N$2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Таня.xlsx]демогр'!$J$3:$N$3</c:f>
              <c:numCache>
                <c:formatCode>General</c:formatCode>
                <c:ptCount val="5"/>
                <c:pt idx="0">
                  <c:v>400</c:v>
                </c:pt>
                <c:pt idx="1">
                  <c:v>367</c:v>
                </c:pt>
                <c:pt idx="2">
                  <c:v>378</c:v>
                </c:pt>
                <c:pt idx="3">
                  <c:v>378</c:v>
                </c:pt>
                <c:pt idx="4">
                  <c:v>378</c:v>
                </c:pt>
              </c:numCache>
            </c:numRef>
          </c:val>
        </c:ser>
        <c:ser>
          <c:idx val="2"/>
          <c:order val="2"/>
          <c:tx>
            <c:strRef>
              <c:f>'[Графики Таня.xlsx]демогр'!$H$5:$I$5</c:f>
              <c:strCache>
                <c:ptCount val="2"/>
                <c:pt idx="0">
                  <c:v>Умерло, человек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'[Графики Таня.xlsx]демогр'!$J$2:$N$2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Таня.xlsx]демогр'!$J$5:$N$5</c:f>
              <c:numCache>
                <c:formatCode>General</c:formatCode>
                <c:ptCount val="5"/>
                <c:pt idx="0">
                  <c:v>185</c:v>
                </c:pt>
                <c:pt idx="1">
                  <c:v>185</c:v>
                </c:pt>
                <c:pt idx="2">
                  <c:v>190</c:v>
                </c:pt>
                <c:pt idx="3">
                  <c:v>185</c:v>
                </c:pt>
                <c:pt idx="4">
                  <c:v>185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22044928"/>
        <c:axId val="222046464"/>
      </c:barChart>
      <c:lineChart>
        <c:grouping val="standard"/>
        <c:varyColors val="0"/>
        <c:ser>
          <c:idx val="1"/>
          <c:order val="1"/>
          <c:tx>
            <c:strRef>
              <c:f>'[Графики Таня.xlsx]демогр'!$H$4:$I$4</c:f>
              <c:strCache>
                <c:ptCount val="2"/>
                <c:pt idx="0">
                  <c:v>Коэффициент естественного прироста, промилле</c:v>
                </c:pt>
              </c:strCache>
            </c:strRef>
          </c:tx>
          <c:spPr>
            <a:ln>
              <a:solidFill>
                <a:srgbClr val="C0504D">
                  <a:lumMod val="60000"/>
                  <a:lumOff val="40000"/>
                </a:srgbClr>
              </a:solidFill>
            </a:ln>
          </c:spPr>
          <c:marker>
            <c:spPr>
              <a:solidFill>
                <a:srgbClr val="C0504D">
                  <a:lumMod val="75000"/>
                </a:srgbClr>
              </a:solidFill>
              <a:ln>
                <a:solidFill>
                  <a:srgbClr val="C0504D">
                    <a:lumMod val="60000"/>
                    <a:lumOff val="4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4.5844322886800404E-2"/>
                  <c:y val="-5.43413672275737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5844322886800383E-2"/>
                  <c:y val="-5.03611921606245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4.0627312265846788E-2"/>
                  <c:y val="-5.15533527852165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8827904428884592E-2"/>
                  <c:y val="-5.43413672275737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0922996135368752E-2"/>
                  <c:y val="-4.75731777182674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'[Графики Таня.xlsx]демогр'!$J$2:$N$2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Таня.xlsx]демогр'!$J$4:$N$4</c:f>
              <c:numCache>
                <c:formatCode>General</c:formatCode>
                <c:ptCount val="5"/>
                <c:pt idx="0" formatCode="0.0">
                  <c:v>7.3</c:v>
                </c:pt>
                <c:pt idx="1">
                  <c:v>6.2</c:v>
                </c:pt>
                <c:pt idx="2">
                  <c:v>6.4</c:v>
                </c:pt>
                <c:pt idx="3">
                  <c:v>6.6</c:v>
                </c:pt>
                <c:pt idx="4">
                  <c:v>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065024"/>
        <c:axId val="222066560"/>
      </c:lineChart>
      <c:catAx>
        <c:axId val="22204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2046464"/>
        <c:crosses val="autoZero"/>
        <c:auto val="1"/>
        <c:lblAlgn val="ctr"/>
        <c:lblOffset val="100"/>
        <c:noMultiLvlLbl val="0"/>
      </c:catAx>
      <c:valAx>
        <c:axId val="222046464"/>
        <c:scaling>
          <c:orientation val="minMax"/>
          <c:max val="70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2.5958702064896755E-2"/>
              <c:y val="0.39014162569780614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2044928"/>
        <c:crosses val="autoZero"/>
        <c:crossBetween val="between"/>
        <c:majorUnit val="100"/>
        <c:minorUnit val="4"/>
      </c:valAx>
      <c:catAx>
        <c:axId val="222065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2066560"/>
        <c:crossesAt val="157.6"/>
        <c:auto val="1"/>
        <c:lblAlgn val="ctr"/>
        <c:lblOffset val="100"/>
        <c:noMultiLvlLbl val="0"/>
      </c:catAx>
      <c:valAx>
        <c:axId val="222066560"/>
        <c:scaling>
          <c:orientation val="minMax"/>
          <c:max val="12"/>
          <c:min val="0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промилле</a:t>
                </a:r>
              </a:p>
            </c:rich>
          </c:tx>
          <c:layout>
            <c:manualLayout>
              <c:xMode val="edge"/>
              <c:yMode val="edge"/>
              <c:x val="0.93746687864334921"/>
              <c:y val="0.37757542993692988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2065024"/>
        <c:crosses val="max"/>
        <c:crossBetween val="between"/>
        <c:majorUnit val="2"/>
      </c:valAx>
      <c:spPr>
        <a:solidFill>
          <a:srgbClr val="F79646">
            <a:lumMod val="20000"/>
            <a:lumOff val="80000"/>
          </a:srgbClr>
        </a:solidFill>
      </c:spPr>
    </c:plotArea>
    <c:legend>
      <c:legendPos val="b"/>
      <c:layout>
        <c:manualLayout>
          <c:xMode val="edge"/>
          <c:yMode val="edge"/>
          <c:x val="0.12494308943089429"/>
          <c:y val="0.80199278039306754"/>
          <c:w val="0.62870460704607056"/>
          <c:h val="0.17655949842730784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ysClr val="window" lastClr="FFFFFF"/>
    </a:solidFill>
    <a:ln>
      <a:solidFill>
        <a:sysClr val="window" lastClr="FFFFFF"/>
      </a:solidFill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Обеспеченность учреждениями образования, мест на 1000 детей соответствующего возраста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образ!$N$4</c:f>
              <c:strCache>
                <c:ptCount val="1"/>
                <c:pt idx="0">
                  <c:v>Общеобразовательными учреждениями</c:v>
                </c:pt>
              </c:strCache>
            </c:strRef>
          </c:tx>
          <c:dLbls>
            <c:dLbl>
              <c:idx val="0"/>
              <c:layout>
                <c:manualLayout>
                  <c:x val="-6.0349689791314158E-2"/>
                  <c:y val="-4.718875502008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5.2453468697123522E-2"/>
                  <c:y val="-6.3253012048192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3581500282007893E-2"/>
                  <c:y val="-5.9236947791164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6965595036661112E-2"/>
                  <c:y val="-5.1204819277108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4557247602932892E-2"/>
                  <c:y val="-3.51405622489959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6813310772701684E-2"/>
                  <c:y val="-3.51405622489959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образ!$P$3:$T$3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образ!$P$4:$T$4</c:f>
              <c:numCache>
                <c:formatCode>0</c:formatCode>
                <c:ptCount val="5"/>
                <c:pt idx="0">
                  <c:v>781</c:v>
                </c:pt>
                <c:pt idx="1">
                  <c:v>772</c:v>
                </c:pt>
                <c:pt idx="2">
                  <c:v>772</c:v>
                </c:pt>
                <c:pt idx="3">
                  <c:v>767</c:v>
                </c:pt>
                <c:pt idx="4">
                  <c:v>830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образ!$N$5</c:f>
              <c:strCache>
                <c:ptCount val="1"/>
                <c:pt idx="0">
                  <c:v>Учреждениями, оказывающими дошкольную образовательную услугу</c:v>
                </c:pt>
              </c:strCache>
            </c:strRef>
          </c:tx>
          <c:dLbls>
            <c:dLbl>
              <c:idx val="0"/>
              <c:layout>
                <c:manualLayout>
                  <c:x val="-5.6948008402502984E-2"/>
                  <c:y val="5.18603548050469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4102482113593668E-2"/>
                  <c:y val="5.4649147772191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0349689791314241E-2"/>
                  <c:y val="-5.1204819277108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3276931754089197E-2"/>
                  <c:y val="7.329317269076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235287847902261E-2"/>
                  <c:y val="5.32530120481927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образ!$P$3:$T$3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образ!$P$5:$T$5</c:f>
              <c:numCache>
                <c:formatCode>0.0</c:formatCode>
                <c:ptCount val="5"/>
                <c:pt idx="0">
                  <c:v>685.5</c:v>
                </c:pt>
                <c:pt idx="1">
                  <c:v>687.1</c:v>
                </c:pt>
                <c:pt idx="2">
                  <c:v>687.1</c:v>
                </c:pt>
                <c:pt idx="3">
                  <c:v>762.3</c:v>
                </c:pt>
                <c:pt idx="4">
                  <c:v>764.8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4238208"/>
        <c:axId val="134239744"/>
      </c:lineChart>
      <c:catAx>
        <c:axId val="134238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239744"/>
        <c:crosses val="autoZero"/>
        <c:auto val="1"/>
        <c:lblAlgn val="ctr"/>
        <c:lblOffset val="100"/>
        <c:noMultiLvlLbl val="0"/>
      </c:catAx>
      <c:valAx>
        <c:axId val="134239744"/>
        <c:scaling>
          <c:orientation val="minMax"/>
          <c:max val="860"/>
          <c:min val="640"/>
        </c:scaling>
        <c:delete val="0"/>
        <c:axPos val="l"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4238208"/>
        <c:crosses val="autoZero"/>
        <c:crossBetween val="between"/>
        <c:majorUnit val="20"/>
      </c:valAx>
    </c:plotArea>
    <c:legend>
      <c:legendPos val="b"/>
      <c:layout/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Объекты физической культуры и спорта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'[Графики Таня.xlsx]Спорт (2)'!$A$3</c:f>
              <c:strCache>
                <c:ptCount val="1"/>
                <c:pt idx="0">
                  <c:v>Спортивные объекты, единиц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'[Графики Таня.xlsx]Спорт (2)'!$C$2:$G$2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Таня.xlsx]Спорт (2)'!$C$3:$G$3</c:f>
              <c:numCache>
                <c:formatCode>General</c:formatCode>
                <c:ptCount val="5"/>
                <c:pt idx="0">
                  <c:v>131</c:v>
                </c:pt>
                <c:pt idx="1">
                  <c:v>135</c:v>
                </c:pt>
                <c:pt idx="2">
                  <c:v>135</c:v>
                </c:pt>
                <c:pt idx="3">
                  <c:v>137</c:v>
                </c:pt>
                <c:pt idx="4">
                  <c:v>137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2126848"/>
        <c:axId val="222128384"/>
      </c:barChart>
      <c:lineChart>
        <c:grouping val="standard"/>
        <c:varyColors val="0"/>
        <c:ser>
          <c:idx val="1"/>
          <c:order val="1"/>
          <c:tx>
            <c:strRef>
              <c:f>'[Графики Таня.xlsx]Спорт (2)'!$A$4</c:f>
              <c:strCache>
                <c:ptCount val="1"/>
                <c:pt idx="0">
                  <c:v>Пропускная способность</c:v>
                </c:pt>
              </c:strCache>
            </c:strRef>
          </c:tx>
          <c:spPr>
            <a:ln w="25400" cap="flat" cmpd="sng" algn="ctr">
              <a:solidFill>
                <a:schemeClr val="accent2">
                  <a:shade val="50000"/>
                </a:schemeClr>
              </a:solidFill>
              <a:prstDash val="solid"/>
            </a:ln>
            <a:effectLst/>
          </c:spPr>
          <c:marker>
            <c:spPr>
              <a:solidFill>
                <a:schemeClr val="accent2"/>
              </a:solidFill>
              <a:ln w="25400" cap="flat" cmpd="sng" algn="ctr">
                <a:solidFill>
                  <a:schemeClr val="accent2">
                    <a:shade val="50000"/>
                  </a:schemeClr>
                </a:solidFill>
                <a:prstDash val="solid"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'[Графики Таня.xlsx]Спорт (2)'!$C$2:$G$2</c:f>
              <c:strCache>
                <c:ptCount val="5"/>
                <c:pt idx="0">
                  <c:v>2016 год отчет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'[Графики Таня.xlsx]Спорт (2)'!$C$4:$G$4</c:f>
              <c:numCache>
                <c:formatCode>General</c:formatCode>
                <c:ptCount val="5"/>
                <c:pt idx="0">
                  <c:v>2693</c:v>
                </c:pt>
                <c:pt idx="1">
                  <c:v>2764</c:v>
                </c:pt>
                <c:pt idx="2">
                  <c:v>2764</c:v>
                </c:pt>
                <c:pt idx="3">
                  <c:v>2802</c:v>
                </c:pt>
                <c:pt idx="4">
                  <c:v>2802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2121984"/>
        <c:axId val="222124672"/>
      </c:lineChart>
      <c:catAx>
        <c:axId val="22212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2124672"/>
        <c:crosses val="autoZero"/>
        <c:auto val="1"/>
        <c:lblAlgn val="ctr"/>
        <c:lblOffset val="100"/>
        <c:noMultiLvlLbl val="0"/>
      </c:catAx>
      <c:valAx>
        <c:axId val="222124672"/>
        <c:scaling>
          <c:orientation val="minMax"/>
          <c:min val="155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Человек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2121984"/>
        <c:crosses val="autoZero"/>
        <c:crossBetween val="between"/>
      </c:valAx>
      <c:catAx>
        <c:axId val="222126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22128384"/>
        <c:crosses val="autoZero"/>
        <c:auto val="1"/>
        <c:lblAlgn val="ctr"/>
        <c:lblOffset val="100"/>
        <c:noMultiLvlLbl val="0"/>
      </c:catAx>
      <c:valAx>
        <c:axId val="222128384"/>
        <c:scaling>
          <c:orientation val="minMax"/>
          <c:max val="180"/>
          <c:min val="0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22126848"/>
        <c:crosses val="max"/>
        <c:crossBetween val="between"/>
      </c:valAx>
    </c:plotArea>
    <c:legend>
      <c:legendPos val="b"/>
      <c:layout>
        <c:manualLayout>
          <c:xMode val="edge"/>
          <c:yMode val="edge"/>
          <c:x val="0.11203438605944085"/>
          <c:y val="0.86449117910894069"/>
          <c:w val="0.7759309013278477"/>
          <c:h val="8.1454533373201868E-2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поступления доходов в консолидированный бюджет Белоярского района в оценке 2017 года</a:t>
            </a:r>
          </a:p>
        </c:rich>
      </c:tx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Лист3!$B$46</c:f>
              <c:strCache>
                <c:ptCount val="1"/>
                <c:pt idx="0">
                  <c:v>2017г.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1.9222878390201224E-2"/>
                  <c:y val="-8.7500000000000008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2.7004155730533684E-2"/>
                  <c:y val="-9.756488772236802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4.898950131233596E-3"/>
                  <c:y val="3.85604403616214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Лист3!$A$47:$A$49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Лист3!$B$47:$B$49</c:f>
              <c:numCache>
                <c:formatCode>General</c:formatCode>
                <c:ptCount val="3"/>
                <c:pt idx="0">
                  <c:v>725.5</c:v>
                </c:pt>
                <c:pt idx="1">
                  <c:v>126.8</c:v>
                </c:pt>
                <c:pt idx="2">
                  <c:v>1922.7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промышленного производства на территории Белоярского района в оценке 2017 года  </a:t>
            </a:r>
          </a:p>
        </c:rich>
      </c:tx>
      <c:layout>
        <c:manualLayout>
          <c:xMode val="edge"/>
          <c:yMode val="edge"/>
          <c:x val="0.185555905511811"/>
          <c:y val="2.5169909316890945E-2"/>
        </c:manualLayout>
      </c:layout>
      <c:overlay val="0"/>
      <c:spPr>
        <a:noFill/>
        <a:ln w="25400">
          <a:noFill/>
        </a:ln>
      </c:spPr>
    </c:title>
    <c:autoTitleDeleted val="0"/>
    <c:view3D>
      <c:rotX val="2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666666666666667"/>
          <c:y val="0.18274137475631511"/>
          <c:w val="0.74555660542432201"/>
          <c:h val="0.62006301779514728"/>
        </c:manualLayout>
      </c:layout>
      <c:pie3DChart>
        <c:varyColors val="1"/>
        <c:ser>
          <c:idx val="1"/>
          <c:order val="0"/>
          <c:tx>
            <c:strRef>
              <c:f>диаграммы!$C$22</c:f>
              <c:strCache>
                <c:ptCount val="1"/>
                <c:pt idx="0">
                  <c:v>2017 год     оценка</c:v>
                </c:pt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explosion val="24"/>
          <c:dPt>
            <c:idx val="0"/>
            <c:bubble3D val="0"/>
            <c:spPr>
              <a:gradFill rotWithShape="0">
                <a:gsLst>
                  <a:gs pos="0">
                    <a:srgbClr val="489ED8"/>
                  </a:gs>
                  <a:gs pos="50000">
                    <a:schemeClr val="tx2">
                      <a:lumMod val="60000"/>
                      <a:lumOff val="40000"/>
                    </a:schemeClr>
                  </a:gs>
                  <a:gs pos="100000">
                    <a:srgbClr val="4A88D2"/>
                  </a:gs>
                </a:gsLst>
                <a:lin ang="2700000" scaled="1"/>
              </a:gra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DF8745"/>
                  </a:gs>
                  <a:gs pos="100000">
                    <a:srgbClr val="DB8149"/>
                  </a:gs>
                </a:gsLst>
                <a:path path="rect">
                  <a:fillToRect l="100000" b="100000"/>
                </a:path>
              </a:gra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0">
                <a:gsLst>
                  <a:gs pos="0">
                    <a:srgbClr val="00B050"/>
                  </a:gs>
                  <a:gs pos="100000">
                    <a:srgbClr val="33CD45"/>
                  </a:gs>
                </a:gsLst>
                <a:path path="rect">
                  <a:fillToRect l="100000" t="100000"/>
                </a:path>
              </a:gra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>
                <a:gsLst>
                  <a:gs pos="5834">
                    <a:srgbClr val="AF3397"/>
                  </a:gs>
                  <a:gs pos="66300">
                    <a:srgbClr val="DA2AC1"/>
                  </a:gs>
                  <a:gs pos="0">
                    <a:srgbClr val="BA40B1"/>
                  </a:gs>
                  <a:gs pos="100000">
                    <a:srgbClr val="D830B8"/>
                  </a:gs>
                </a:gsLst>
                <a:path path="rect">
                  <a:fillToRect l="100000" t="100000"/>
                </a:path>
              </a:gra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0.14377235345581801"/>
                  <c:y val="7.5967191869680692E-2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Добыча полезных ископаемых
</a:t>
                    </a:r>
                    <a:r>
                      <a:rPr lang="ru-RU" sz="1100" b="1"/>
                      <a:t>91,4%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26867664041994749"/>
                  <c:y val="1.22384735903772E-2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Обрабатывающие производства
</a:t>
                    </a:r>
                    <a:r>
                      <a:rPr lang="ru-RU" sz="1100" b="1"/>
                      <a:t>4,5%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21364829396325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050"/>
                      <a:t>Обеспечение электрической энергией,</a:t>
                    </a:r>
                    <a:r>
                      <a:rPr lang="ru-RU" sz="1050" baseline="0"/>
                      <a:t> газом и паром; </a:t>
                    </a:r>
                    <a:r>
                      <a:rPr lang="ru-RU" sz="950" baseline="0"/>
                      <a:t>кондиционирование</a:t>
                    </a:r>
                    <a:r>
                      <a:rPr lang="ru-RU" sz="1050" baseline="0"/>
                      <a:t> воздуха</a:t>
                    </a:r>
                    <a:r>
                      <a:rPr lang="ru-RU" sz="1050"/>
                      <a:t>   
</a:t>
                    </a:r>
                    <a:r>
                      <a:rPr lang="ru-RU" sz="1100" b="1"/>
                      <a:t>3,5%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9.7666491688538928E-2"/>
                  <c:y val="-0.3540994295028525"/>
                </c:manualLayout>
              </c:layout>
              <c:tx>
                <c:rich>
                  <a:bodyPr/>
                  <a:lstStyle/>
                  <a:p>
                    <a:r>
                      <a:rPr lang="ru-RU" sz="1100"/>
                      <a:t>Водоснабжение; водоотведение, организация сбора и утилизации отходов, деятельность по ликвидации загрязнений  </a:t>
                    </a:r>
                    <a:r>
                      <a:rPr lang="ru-RU"/>
                      <a:t>
</a:t>
                    </a:r>
                    <a:r>
                      <a:rPr lang="ru-RU" b="1"/>
                      <a:t>0,5%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диаграммы!$A$23:$A$26</c:f>
              <c:strCache>
                <c:ptCount val="4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Водоснабжение; водоотведение, организация сбора и утилизации отходов, деятельность по ликвидации загрязнений  </c:v>
                </c:pt>
              </c:strCache>
            </c:strRef>
          </c:cat>
          <c:val>
            <c:numRef>
              <c:f>диаграммы!$C$23:$C$26</c:f>
              <c:numCache>
                <c:formatCode>#,##0.000</c:formatCode>
                <c:ptCount val="4"/>
                <c:pt idx="0">
                  <c:v>27315.130399999998</c:v>
                </c:pt>
                <c:pt idx="1">
                  <c:v>1349.5473571428572</c:v>
                </c:pt>
                <c:pt idx="2">
                  <c:v>1056.0060000000001</c:v>
                </c:pt>
                <c:pt idx="3">
                  <c:v>149.99237288135592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12700">
      <a:solidFill>
        <a:srgbClr val="FFFFFF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обрабатывающего производства на территории Белоярского района в оценке 2017 года</a:t>
            </a:r>
          </a:p>
        </c:rich>
      </c:tx>
      <c:layout>
        <c:manualLayout>
          <c:xMode val="edge"/>
          <c:yMode val="edge"/>
          <c:x val="0.18176273638872065"/>
          <c:y val="2.4840127028320355E-3"/>
        </c:manualLayout>
      </c:layout>
      <c:overlay val="0"/>
      <c:spPr>
        <a:noFill/>
        <a:ln w="25400">
          <a:noFill/>
        </a:ln>
      </c:spPr>
    </c:title>
    <c:autoTitleDeleted val="0"/>
    <c:view3D>
      <c:rotX val="20"/>
      <c:rotY val="15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993589743589744"/>
          <c:y val="0.1632989660822784"/>
          <c:w val="0.64423076923076927"/>
          <c:h val="0.54130808793409491"/>
        </c:manualLayout>
      </c:layout>
      <c:pie3DChart>
        <c:varyColors val="1"/>
        <c:ser>
          <c:idx val="0"/>
          <c:order val="0"/>
          <c:tx>
            <c:strRef>
              <c:f>диаграммы!$B$61</c:f>
              <c:strCache>
                <c:ptCount val="1"/>
                <c:pt idx="0">
                  <c:v>2017 год оценка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4"/>
          <c:dPt>
            <c:idx val="0"/>
            <c:bubble3D val="0"/>
            <c:spPr>
              <a:gradFill rotWithShape="0">
                <a:gsLst>
                  <a:gs pos="0">
                    <a:srgbClr val="E565CD"/>
                  </a:gs>
                  <a:gs pos="50000">
                    <a:srgbClr val="FF66CC"/>
                  </a:gs>
                  <a:gs pos="100000">
                    <a:srgbClr val="E6A4E1"/>
                  </a:gs>
                </a:gsLst>
                <a:lin ang="18900000" scaled="1"/>
              </a:gra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0">
                <a:gsLst>
                  <a:gs pos="0">
                    <a:srgbClr val="FFFF00"/>
                  </a:gs>
                  <a:gs pos="50000">
                    <a:srgbClr val="E3ED83"/>
                  </a:gs>
                  <a:gs pos="100000">
                    <a:srgbClr val="FFFF66"/>
                  </a:gs>
                </a:gsLst>
                <a:lin ang="5400000" scaled="1"/>
              </a:gra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2"/>
            <c:bubble3D val="0"/>
            <c:explosion val="26"/>
            <c:spPr>
              <a:gradFill rotWithShape="0">
                <a:gsLst>
                  <a:gs pos="0">
                    <a:schemeClr val="tx1">
                      <a:lumMod val="50000"/>
                      <a:lumOff val="50000"/>
                    </a:schemeClr>
                  </a:gs>
                  <a:gs pos="100000">
                    <a:schemeClr val="bg1">
                      <a:lumMod val="65000"/>
                    </a:schemeClr>
                  </a:gs>
                  <a:gs pos="100000">
                    <a:schemeClr val="bg1">
                      <a:lumMod val="85000"/>
                    </a:schemeClr>
                  </a:gs>
                </a:gsLst>
                <a:lin ang="5400000" scaled="1"/>
              </a:gra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0070C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rgbClr val="00B050"/>
              </a:solidFill>
              <a:ln w="12700">
                <a:solidFill>
                  <a:srgbClr val="000000"/>
                </a:solidFill>
                <a:prstDash val="solid"/>
              </a:ln>
              <a:scene3d>
                <a:camera prst="orthographicFront"/>
                <a:lightRig rig="threePt" dir="t"/>
              </a:scene3d>
              <a:sp3d>
                <a:bevelT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0.19120701258496534"/>
                  <c:y val="-4.820695755571990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пищевых продуктов
</a:t>
                    </a:r>
                    <a:r>
                      <a:rPr lang="ru-RU" b="1"/>
                      <a:t>6,8%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8.2414529914529841E-2"/>
                  <c:y val="4.3904235727440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Деятельность полиграфическая и копирование носителей информации
</a:t>
                    </a:r>
                    <a:r>
                      <a:rPr lang="ru-RU" b="1"/>
                      <a:t>0,2%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23418752944343496"/>
                  <c:y val="-5.186003683241252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Производство прочей неметаллической минеральной продукции
</a:t>
                    </a:r>
                    <a:r>
                      <a:rPr lang="ru-RU" b="1"/>
                      <a:t>0,1%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6317248805437781"/>
                  <c:y val="0.1683626977567030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Ремонт и монтаж машин и оборудования
</a:t>
                    </a:r>
                    <a:r>
                      <a:rPr lang="ru-RU" b="1"/>
                      <a:t>92,8%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0757907665387981"/>
                  <c:y val="-0.2336053711518104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производства
</a:t>
                    </a:r>
                    <a:r>
                      <a:rPr lang="ru-RU" b="1"/>
                      <a:t>0,1%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диаграммы!$A$62:$A$66</c:f>
              <c:strCache>
                <c:ptCount val="5"/>
                <c:pt idx="0">
                  <c:v>Производство пищевых продуктов</c:v>
                </c:pt>
                <c:pt idx="1">
                  <c:v>Деятельность полиграфическая и копирование носителей информации</c:v>
                </c:pt>
                <c:pt idx="2">
                  <c:v>Производство прочей неметаллической минеральной продукции</c:v>
                </c:pt>
                <c:pt idx="3">
                  <c:v>Ремонт и монтаж машин и оборудования</c:v>
                </c:pt>
                <c:pt idx="4">
                  <c:v>Прочие производства</c:v>
                </c:pt>
              </c:strCache>
            </c:strRef>
          </c:cat>
          <c:val>
            <c:numRef>
              <c:f>диаграммы!$B$62:$B$66</c:f>
              <c:numCache>
                <c:formatCode>#,##0.000</c:formatCode>
                <c:ptCount val="5"/>
                <c:pt idx="0">
                  <c:v>91.275999999999996</c:v>
                </c:pt>
                <c:pt idx="1">
                  <c:v>2.2574999999999998</c:v>
                </c:pt>
                <c:pt idx="2">
                  <c:v>1.1148571428571428</c:v>
                </c:pt>
                <c:pt idx="3">
                  <c:v>1253</c:v>
                </c:pt>
                <c:pt idx="4">
                  <c:v>1.899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12700">
      <a:solidFill>
        <a:srgbClr val="FFFFFF"/>
      </a:solidFill>
      <a:prstDash val="solid"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Объем инвестиций в основной капитал  капитал за счет всх источников финансирования, млн. руб.</a:t>
            </a:r>
          </a:p>
        </c:rich>
      </c:tx>
      <c:layout>
        <c:manualLayout>
          <c:xMode val="edge"/>
          <c:yMode val="edge"/>
          <c:x val="9.8194447241409397E-2"/>
          <c:y val="2.314821534404974E-2"/>
        </c:manualLayout>
      </c:layout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437501310704933E-2"/>
          <c:y val="0.28365019011406839"/>
          <c:w val="0.95312499737859013"/>
          <c:h val="0.5815969581749049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Лист3!$A$80</c:f>
              <c:strCache>
                <c:ptCount val="1"/>
                <c:pt idx="0">
                  <c:v>инвестиции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0.31018518518518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05"/>
                  <c:y val="-0.31944444444444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5555555555555552E-2"/>
                  <c:y val="-0.33333333333333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2777777777777778E-2"/>
                  <c:y val="-0.342592592592592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888888888888889E-2"/>
                  <c:y val="-0.324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Лист3!$B$79:$F$79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Лист3!$B$80:$F$80</c:f>
              <c:numCache>
                <c:formatCode>#,##0_р_.</c:formatCode>
                <c:ptCount val="5"/>
                <c:pt idx="0">
                  <c:v>14366.614000000003</c:v>
                </c:pt>
                <c:pt idx="1">
                  <c:v>16192.550000000001</c:v>
                </c:pt>
                <c:pt idx="2">
                  <c:v>17317.059999999998</c:v>
                </c:pt>
                <c:pt idx="3">
                  <c:v>18147.829999999998</c:v>
                </c:pt>
                <c:pt idx="4">
                  <c:v>17498.501499999995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41434880"/>
        <c:axId val="141436416"/>
        <c:axId val="0"/>
      </c:bar3DChart>
      <c:catAx>
        <c:axId val="141434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436416"/>
        <c:crosses val="autoZero"/>
        <c:auto val="1"/>
        <c:lblAlgn val="ctr"/>
        <c:lblOffset val="100"/>
        <c:noMultiLvlLbl val="0"/>
      </c:catAx>
      <c:valAx>
        <c:axId val="141436416"/>
        <c:scaling>
          <c:orientation val="minMax"/>
        </c:scaling>
        <c:delete val="1"/>
        <c:axPos val="l"/>
        <c:numFmt formatCode="#,##0_р_." sourceLinked="1"/>
        <c:majorTickMark val="out"/>
        <c:minorTickMark val="none"/>
        <c:tickLblPos val="nextTo"/>
        <c:crossAx val="1414348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Структура инвестиций в основной капитал в разрезе источников финансирования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Лист3!$A$97</c:f>
              <c:strCache>
                <c:ptCount val="1"/>
                <c:pt idx="0">
                  <c:v>собственные средства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222222222222223E-2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Лист3!$B$96:$F$96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Лист3!$B$97:$F$97</c:f>
              <c:numCache>
                <c:formatCode>#,##0</c:formatCode>
                <c:ptCount val="5"/>
                <c:pt idx="0">
                  <c:v>12760.01</c:v>
                </c:pt>
                <c:pt idx="1">
                  <c:v>14897.146000000002</c:v>
                </c:pt>
                <c:pt idx="2">
                  <c:v>15931.695199999998</c:v>
                </c:pt>
                <c:pt idx="3">
                  <c:v>16514.525299999998</c:v>
                </c:pt>
                <c:pt idx="4">
                  <c:v>15923.636364999997</c:v>
                </c:pt>
              </c:numCache>
            </c:numRef>
          </c:val>
        </c:ser>
        <c:ser>
          <c:idx val="1"/>
          <c:order val="1"/>
          <c:tx>
            <c:strRef>
              <c:f>Лист3!$A$98</c:f>
              <c:strCache>
                <c:ptCount val="1"/>
                <c:pt idx="0">
                  <c:v>привлеченные средства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111111111111112E-2"/>
                  <c:y val="4.629629629629671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88E-2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99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Лист3!$B$96:$F$96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Лист3!$B$98:$F$98</c:f>
              <c:numCache>
                <c:formatCode>#,##0</c:formatCode>
                <c:ptCount val="5"/>
                <c:pt idx="0">
                  <c:v>1606.59</c:v>
                </c:pt>
                <c:pt idx="1">
                  <c:v>1295.4040000000002</c:v>
                </c:pt>
                <c:pt idx="2">
                  <c:v>1385.3647999999998</c:v>
                </c:pt>
                <c:pt idx="3">
                  <c:v>1633.3046999999997</c:v>
                </c:pt>
                <c:pt idx="4">
                  <c:v>1574.8651349999996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41802496"/>
        <c:axId val="141886208"/>
        <c:axId val="0"/>
      </c:bar3DChart>
      <c:catAx>
        <c:axId val="141802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1886208"/>
        <c:crosses val="autoZero"/>
        <c:auto val="1"/>
        <c:lblAlgn val="ctr"/>
        <c:lblOffset val="100"/>
        <c:noMultiLvlLbl val="0"/>
      </c:catAx>
      <c:valAx>
        <c:axId val="14188620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418024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инвестиций в сфере добычи полезных ископаемых в разрезе предприятий, млн. руб.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Лист3!$A$26</c:f>
              <c:strCache>
                <c:ptCount val="1"/>
                <c:pt idx="0">
                  <c:v>ОАО Сургутнефтегаз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Лист3!$B$25:$F$25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Лист3!$B$26:$F$26</c:f>
              <c:numCache>
                <c:formatCode>#,##0_р_.</c:formatCode>
                <c:ptCount val="5"/>
                <c:pt idx="0">
                  <c:v>6970</c:v>
                </c:pt>
                <c:pt idx="1">
                  <c:v>9123</c:v>
                </c:pt>
                <c:pt idx="2">
                  <c:v>8083</c:v>
                </c:pt>
                <c:pt idx="3">
                  <c:v>6459</c:v>
                </c:pt>
                <c:pt idx="4">
                  <c:v>5573</c:v>
                </c:pt>
              </c:numCache>
            </c:numRef>
          </c:val>
        </c:ser>
        <c:ser>
          <c:idx val="1"/>
          <c:order val="1"/>
          <c:tx>
            <c:strRef>
              <c:f>Лист3!$A$27</c:f>
              <c:strCache>
                <c:ptCount val="1"/>
                <c:pt idx="0">
                  <c:v>ТПП РИТЭКБелоярскнефть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Лист3!$B$25:$F$25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Лист3!$B$27:$F$27</c:f>
              <c:numCache>
                <c:formatCode>#,##0_р_.</c:formatCode>
                <c:ptCount val="5"/>
                <c:pt idx="0">
                  <c:v>5380.2</c:v>
                </c:pt>
                <c:pt idx="1">
                  <c:v>4471.1000000000004</c:v>
                </c:pt>
                <c:pt idx="2">
                  <c:v>6514.5</c:v>
                </c:pt>
                <c:pt idx="3">
                  <c:v>8781.5</c:v>
                </c:pt>
                <c:pt idx="4">
                  <c:v>8965.9114999999983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42000512"/>
        <c:axId val="142002048"/>
        <c:axId val="0"/>
      </c:bar3DChart>
      <c:catAx>
        <c:axId val="1420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2002048"/>
        <c:crosses val="autoZero"/>
        <c:auto val="1"/>
        <c:lblAlgn val="ctr"/>
        <c:lblOffset val="100"/>
        <c:noMultiLvlLbl val="0"/>
      </c:catAx>
      <c:valAx>
        <c:axId val="142002048"/>
        <c:scaling>
          <c:orientation val="minMax"/>
        </c:scaling>
        <c:delete val="1"/>
        <c:axPos val="l"/>
        <c:numFmt formatCode="#,##0_р_." sourceLinked="1"/>
        <c:majorTickMark val="out"/>
        <c:minorTickMark val="none"/>
        <c:tickLblPos val="nextTo"/>
        <c:crossAx val="1420005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/>
      <c:overlay val="0"/>
      <c:txPr>
        <a:bodyPr/>
        <a:lstStyle/>
        <a:p>
          <a:pPr>
            <a:defRPr sz="101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200"/>
              <a:t>Динамика ввода жилья на территории Белоярского района, тыс. кв.м</a:t>
            </a:r>
          </a:p>
        </c:rich>
      </c:tx>
      <c:layout/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3.6111111111111108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-5.5555555555555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111111111111108E-2"/>
                  <c:y val="-6.01851851851851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666666666666664E-2"/>
                  <c:y val="-3.240740740740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05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Лист3!$B$1:$F$1</c:f>
              <c:strCache>
                <c:ptCount val="5"/>
                <c:pt idx="0">
                  <c:v>2016 год</c:v>
                </c:pt>
                <c:pt idx="1">
                  <c:v>2017 год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Лист3!$B$2:$F$2</c:f>
              <c:numCache>
                <c:formatCode>#,##0.00</c:formatCode>
                <c:ptCount val="5"/>
                <c:pt idx="0">
                  <c:v>17.14</c:v>
                </c:pt>
                <c:pt idx="1">
                  <c:v>7.07</c:v>
                </c:pt>
                <c:pt idx="2">
                  <c:v>11.5</c:v>
                </c:pt>
                <c:pt idx="3">
                  <c:v>13.5</c:v>
                </c:pt>
                <c:pt idx="4">
                  <c:v>11.5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15726336"/>
        <c:axId val="215740416"/>
        <c:axId val="0"/>
      </c:bar3DChart>
      <c:catAx>
        <c:axId val="21572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5740416"/>
        <c:crosses val="autoZero"/>
        <c:auto val="1"/>
        <c:lblAlgn val="ctr"/>
        <c:lblOffset val="100"/>
        <c:noMultiLvlLbl val="0"/>
      </c:catAx>
      <c:valAx>
        <c:axId val="215740416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2157263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развития потребительского рынка на территории Белоярского района, млн. рублей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829318493343191"/>
          <c:y val="0"/>
        </c:manualLayout>
      </c:layout>
      <c:overlay val="0"/>
    </c:title>
    <c:autoTitleDeleted val="0"/>
    <c:view3D>
      <c:rotX val="0"/>
      <c:rotY val="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861132526973451E-2"/>
          <c:y val="0.16157638575356034"/>
          <c:w val="0.71104325442465754"/>
          <c:h val="0.6691220061222380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диаграммы!$A$120</c:f>
              <c:strCache>
                <c:ptCount val="1"/>
                <c:pt idx="0">
                  <c:v>Розничный товарооборот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диаграммы!$B$119:$F$119</c:f>
              <c:strCache>
                <c:ptCount val="5"/>
                <c:pt idx="0">
                  <c:v>2016 год       отчет</c:v>
                </c:pt>
                <c:pt idx="1">
                  <c:v>2017 год    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диаграммы!$B$120:$F$120</c:f>
              <c:numCache>
                <c:formatCode>#,##0.000</c:formatCode>
                <c:ptCount val="5"/>
                <c:pt idx="0">
                  <c:v>3804.9833195418</c:v>
                </c:pt>
                <c:pt idx="1">
                  <c:v>3992.675536728158</c:v>
                </c:pt>
                <c:pt idx="2">
                  <c:v>4222.9730616866382</c:v>
                </c:pt>
                <c:pt idx="3">
                  <c:v>4479.8818508674067</c:v>
                </c:pt>
                <c:pt idx="4">
                  <c:v>4761.720177869177</c:v>
                </c:pt>
              </c:numCache>
            </c:numRef>
          </c:val>
        </c:ser>
        <c:ser>
          <c:idx val="1"/>
          <c:order val="1"/>
          <c:tx>
            <c:strRef>
              <c:f>диаграммы!$A$121</c:f>
              <c:strCache>
                <c:ptCount val="1"/>
                <c:pt idx="0">
                  <c:v>Платные услуги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диаграммы!$B$119:$F$119</c:f>
              <c:strCache>
                <c:ptCount val="5"/>
                <c:pt idx="0">
                  <c:v>2016 год       отчет</c:v>
                </c:pt>
                <c:pt idx="1">
                  <c:v>2017 год    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диаграммы!$B$121:$F$121</c:f>
              <c:numCache>
                <c:formatCode>#,##0.000</c:formatCode>
                <c:ptCount val="5"/>
                <c:pt idx="0">
                  <c:v>1511.2272325119998</c:v>
                </c:pt>
                <c:pt idx="1">
                  <c:v>1596.6040150127651</c:v>
                </c:pt>
                <c:pt idx="2">
                  <c:v>1705.1188034971226</c:v>
                </c:pt>
                <c:pt idx="3">
                  <c:v>1824.5760166325242</c:v>
                </c:pt>
                <c:pt idx="4">
                  <c:v>1956.2191762325608</c:v>
                </c:pt>
              </c:numCache>
            </c:numRef>
          </c:val>
        </c:ser>
        <c:ser>
          <c:idx val="2"/>
          <c:order val="2"/>
          <c:tx>
            <c:strRef>
              <c:f>диаграммы!$A$122</c:f>
              <c:strCache>
                <c:ptCount val="1"/>
                <c:pt idx="0">
                  <c:v>Общественное питание</c:v>
                </c:pt>
              </c:strCache>
            </c:strRef>
          </c:tx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диаграммы!$B$119:$F$119</c:f>
              <c:strCache>
                <c:ptCount val="5"/>
                <c:pt idx="0">
                  <c:v>2016 год       отчет</c:v>
                </c:pt>
                <c:pt idx="1">
                  <c:v>2017 год     оценка</c:v>
                </c:pt>
                <c:pt idx="2">
                  <c:v>2018 год прогноз</c:v>
                </c:pt>
                <c:pt idx="3">
                  <c:v>2019 год прогноз</c:v>
                </c:pt>
                <c:pt idx="4">
                  <c:v>2020 год прогноз</c:v>
                </c:pt>
              </c:strCache>
            </c:strRef>
          </c:cat>
          <c:val>
            <c:numRef>
              <c:f>диаграммы!$B$122:$F$122</c:f>
              <c:numCache>
                <c:formatCode>#,##0.000</c:formatCode>
                <c:ptCount val="5"/>
                <c:pt idx="0">
                  <c:v>736.46370078000007</c:v>
                </c:pt>
                <c:pt idx="1">
                  <c:v>768.98593780644501</c:v>
                </c:pt>
                <c:pt idx="2">
                  <c:v>805.34359294593378</c:v>
                </c:pt>
                <c:pt idx="3">
                  <c:v>841.74512334709004</c:v>
                </c:pt>
                <c:pt idx="4">
                  <c:v>881.54283277894058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4"/>
        <c:gapDepth val="92"/>
        <c:shape val="cylinder"/>
        <c:axId val="215777280"/>
        <c:axId val="215778816"/>
        <c:axId val="0"/>
      </c:bar3DChart>
      <c:catAx>
        <c:axId val="215777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778816"/>
        <c:crosses val="autoZero"/>
        <c:auto val="1"/>
        <c:lblAlgn val="ctr"/>
        <c:lblOffset val="100"/>
        <c:noMultiLvlLbl val="0"/>
      </c:catAx>
      <c:valAx>
        <c:axId val="215778816"/>
        <c:scaling>
          <c:orientation val="minMax"/>
        </c:scaling>
        <c:delete val="0"/>
        <c:axPos val="l"/>
        <c:numFmt formatCode="#,##0.0" sourceLinked="0"/>
        <c:majorTickMark val="cross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577728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672508399382526"/>
          <c:y val="0.18801373393280524"/>
          <c:w val="0.17972144750439967"/>
          <c:h val="0.62989873999888979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Отраслевая структура малых предприятий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(включая ИП), зарегистрированных на территории Белоярского района </a:t>
            </a:r>
          </a:p>
          <a:p>
            <a:pPr>
              <a:defRPr/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в 2017 году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706841644794401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17137019186086"/>
          <c:y val="0.32234343703880303"/>
          <c:w val="0.70356311567897567"/>
          <c:h val="0.5391294624182729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-0.1820006161748122"/>
                  <c:y val="-3.2833789734487699E-3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обрабатывающие производства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4,8%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6472166783815917E-2"/>
                  <c:y val="-2.1763986349526275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строительство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7,4%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6705834261347126E-2"/>
                  <c:y val="-7.9552936654266743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торговля оптовая и розничная; ремонт </a:t>
                    </a:r>
                    <a:r>
                      <a:rPr lang="ru-RU" sz="105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автотранспортных</a:t>
                    </a: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 средств и мотоциклов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29,7%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13664114621573989"/>
                  <c:y val="-2.3311595599696442E-4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транспортировка и хранение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17,1%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6022553785136443E-2"/>
                  <c:y val="-2.3631071704040951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деятельность в области информации и связи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8,8%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0032686819443425E-2"/>
                  <c:y val="-0.15286254258387871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деятельность по операциям с недвижимым имуществом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7,4%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5811430575432703E-2"/>
                  <c:y val="-5.2503019077408328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0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прочие</a:t>
                    </a:r>
                  </a:p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1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24,8%</a:t>
                    </a:r>
                  </a:p>
                </c:rich>
              </c:tx>
              <c:numFmt formatCode="0.0%" sourceLinked="0"/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диаграммы!$A$166:$A$172</c:f>
              <c:strCache>
                <c:ptCount val="7"/>
                <c:pt idx="0">
                  <c:v>обрабатывающие производства</c:v>
                </c:pt>
                <c:pt idx="1">
                  <c:v>строительство</c:v>
                </c:pt>
                <c:pt idx="2">
                  <c:v>торговля оптовая и розничная; ремонт автотранспортных средств и мотоциклов</c:v>
                </c:pt>
                <c:pt idx="3">
                  <c:v>транспортировка и хранение</c:v>
                </c:pt>
                <c:pt idx="4">
                  <c:v>деятельность в области информации и связи</c:v>
                </c:pt>
                <c:pt idx="5">
                  <c:v>деятельность по операциям с недвижимым имуществом</c:v>
                </c:pt>
                <c:pt idx="6">
                  <c:v>прочие</c:v>
                </c:pt>
              </c:strCache>
            </c:strRef>
          </c:cat>
          <c:val>
            <c:numRef>
              <c:f>диаграммы!$B$166:$B$172</c:f>
              <c:numCache>
                <c:formatCode>#,##0</c:formatCode>
                <c:ptCount val="7"/>
                <c:pt idx="0">
                  <c:v>52</c:v>
                </c:pt>
                <c:pt idx="1">
                  <c:v>80</c:v>
                </c:pt>
                <c:pt idx="2">
                  <c:v>320</c:v>
                </c:pt>
                <c:pt idx="3">
                  <c:v>184</c:v>
                </c:pt>
                <c:pt idx="4">
                  <c:v>95</c:v>
                </c:pt>
                <c:pt idx="5">
                  <c:v>80</c:v>
                </c:pt>
                <c:pt idx="6">
                  <c:v>268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C3BDE-2C3B-4BB5-97FC-2BC4BB7B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27</Pages>
  <Words>9791</Words>
  <Characters>55812</Characters>
  <Application>Microsoft Office Word</Application>
  <DocSecurity>0</DocSecurity>
  <Lines>465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Плетнёва Татьяна Васильевна</dc:creator>
  <cp:keywords/>
  <dc:description/>
  <cp:lastModifiedBy>Меженная Олеся Алексеевна</cp:lastModifiedBy>
  <cp:revision>66</cp:revision>
  <cp:lastPrinted>2016-05-06T04:27:00Z</cp:lastPrinted>
  <dcterms:created xsi:type="dcterms:W3CDTF">2017-05-16T07:44:00Z</dcterms:created>
  <dcterms:modified xsi:type="dcterms:W3CDTF">2017-10-30T09:10:00Z</dcterms:modified>
</cp:coreProperties>
</file>