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77" w:rsidRPr="005B00A3" w:rsidRDefault="001A4D77" w:rsidP="001A4D77">
      <w:pPr>
        <w:pStyle w:val="ConsPlusNormal"/>
        <w:jc w:val="right"/>
        <w:outlineLvl w:val="0"/>
        <w:rPr>
          <w:rFonts w:ascii="Times New Roman" w:hAnsi="Times New Roman" w:cs="Times New Roman"/>
          <w:sz w:val="24"/>
          <w:szCs w:val="24"/>
        </w:rPr>
      </w:pPr>
      <w:r w:rsidRPr="005B00A3">
        <w:rPr>
          <w:rFonts w:ascii="Times New Roman" w:hAnsi="Times New Roman" w:cs="Times New Roman"/>
          <w:sz w:val="24"/>
          <w:szCs w:val="24"/>
        </w:rPr>
        <w:t>Приложение 6</w:t>
      </w:r>
    </w:p>
    <w:p w:rsidR="001A4D77" w:rsidRPr="005B00A3" w:rsidRDefault="001A4D77" w:rsidP="001A4D77">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к приказу</w:t>
      </w:r>
    </w:p>
    <w:p w:rsidR="001A4D77" w:rsidRPr="005B00A3" w:rsidRDefault="001A4D77" w:rsidP="001A4D77">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Департамента промышленности</w:t>
      </w:r>
    </w:p>
    <w:p w:rsidR="001A4D77" w:rsidRPr="005B00A3" w:rsidRDefault="001A4D77" w:rsidP="001A4D77">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Ханты-Мансийского</w:t>
      </w:r>
    </w:p>
    <w:p w:rsidR="001A4D77" w:rsidRPr="005B00A3" w:rsidRDefault="001A4D77" w:rsidP="001A4D77">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автономного округа - Югры</w:t>
      </w:r>
    </w:p>
    <w:p w:rsidR="001A4D77" w:rsidRPr="005B00A3" w:rsidRDefault="001A4D77" w:rsidP="001A4D77">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от 31 марта 2023 года N 3-нп</w:t>
      </w:r>
    </w:p>
    <w:p w:rsidR="001A4D77" w:rsidRPr="005B00A3" w:rsidRDefault="001A4D77" w:rsidP="001A4D77">
      <w:pPr>
        <w:pStyle w:val="ConsPlusNormal"/>
        <w:rPr>
          <w:rFonts w:ascii="Times New Roman" w:hAnsi="Times New Roman" w:cs="Times New Roman"/>
          <w:sz w:val="24"/>
          <w:szCs w:val="24"/>
        </w:rPr>
      </w:pPr>
    </w:p>
    <w:p w:rsidR="001A4D77" w:rsidRPr="005B00A3" w:rsidRDefault="001A4D77" w:rsidP="001A4D77">
      <w:pPr>
        <w:pStyle w:val="ConsPlusTitle"/>
        <w:jc w:val="center"/>
        <w:rPr>
          <w:rFonts w:ascii="Times New Roman" w:hAnsi="Times New Roman" w:cs="Times New Roman"/>
          <w:sz w:val="24"/>
          <w:szCs w:val="24"/>
        </w:rPr>
      </w:pPr>
      <w:bookmarkStart w:id="0" w:name="P854"/>
      <w:bookmarkEnd w:id="0"/>
      <w:r w:rsidRPr="005B00A3">
        <w:rPr>
          <w:rFonts w:ascii="Times New Roman" w:hAnsi="Times New Roman" w:cs="Times New Roman"/>
          <w:sz w:val="24"/>
          <w:szCs w:val="24"/>
        </w:rPr>
        <w:t>ПОРЯДОК</w:t>
      </w:r>
    </w:p>
    <w:p w:rsidR="001A4D77" w:rsidRPr="005B00A3" w:rsidRDefault="001A4D77" w:rsidP="001A4D77">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ПРЕДОСТАВЛЕНИЯ СУБСИДИИ СЕЛЬСКОХОЗЯЙСТВЕННЫМ</w:t>
      </w:r>
    </w:p>
    <w:p w:rsidR="001A4D77" w:rsidRPr="005B00A3" w:rsidRDefault="001A4D77" w:rsidP="001A4D77">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ТОВАРОПРОИЗВОДИТЕЛЯМ, ЗА ИСКЛЮЧЕНИЕМ ГРАЖДАН, ВЕДУЩИХ ЛИЧНОЕ</w:t>
      </w:r>
      <w:r>
        <w:rPr>
          <w:rFonts w:ascii="Times New Roman" w:hAnsi="Times New Roman" w:cs="Times New Roman"/>
          <w:sz w:val="24"/>
          <w:szCs w:val="24"/>
        </w:rPr>
        <w:t xml:space="preserve"> </w:t>
      </w:r>
      <w:r w:rsidRPr="005B00A3">
        <w:rPr>
          <w:rFonts w:ascii="Times New Roman" w:hAnsi="Times New Roman" w:cs="Times New Roman"/>
          <w:sz w:val="24"/>
          <w:szCs w:val="24"/>
        </w:rPr>
        <w:t>ПОДСОБНОЕ ХОЗЯЙСТВО, СЕЛЬСКОХОЗЯЙСТВЕННЫХ КРЕДИТНЫХ</w:t>
      </w:r>
      <w:r>
        <w:rPr>
          <w:rFonts w:ascii="Times New Roman" w:hAnsi="Times New Roman" w:cs="Times New Roman"/>
          <w:sz w:val="24"/>
          <w:szCs w:val="24"/>
        </w:rPr>
        <w:t xml:space="preserve"> </w:t>
      </w:r>
      <w:r w:rsidRPr="005B00A3">
        <w:rPr>
          <w:rFonts w:ascii="Times New Roman" w:hAnsi="Times New Roman" w:cs="Times New Roman"/>
          <w:sz w:val="24"/>
          <w:szCs w:val="24"/>
        </w:rPr>
        <w:t>ПОТРЕБИТЕЛЬСКИХ КООПЕРАТИВОВ И ГОСУДАРСТВЕННЫХ</w:t>
      </w:r>
    </w:p>
    <w:p w:rsidR="001A4D77" w:rsidRPr="005B00A3" w:rsidRDefault="001A4D77" w:rsidP="001A4D77">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(МУНИЦИПАЛЬНЫХ) УЧРЕЖДЕНИЙ НА СОЗДАНИЕ И МОДЕРНИЗАЦИЮ</w:t>
      </w:r>
    </w:p>
    <w:p w:rsidR="001A4D77" w:rsidRPr="005B00A3" w:rsidRDefault="001A4D77" w:rsidP="001A4D77">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ОБЪЕКТОВ РЫБОВОДНОЙ ИНФРАСТРУКТУРЫ</w:t>
      </w:r>
    </w:p>
    <w:p w:rsidR="001A4D77" w:rsidRPr="005B00A3" w:rsidRDefault="001A4D77" w:rsidP="001A4D77">
      <w:pPr>
        <w:pStyle w:val="ConsPlusNormal"/>
        <w:rPr>
          <w:rFonts w:ascii="Times New Roman" w:hAnsi="Times New Roman" w:cs="Times New Roman"/>
          <w:sz w:val="24"/>
          <w:szCs w:val="24"/>
        </w:rPr>
      </w:pPr>
    </w:p>
    <w:p w:rsidR="001A4D77" w:rsidRPr="005B00A3" w:rsidRDefault="001A4D77" w:rsidP="001A4D77">
      <w:pPr>
        <w:pStyle w:val="ConsPlusTitle"/>
        <w:jc w:val="center"/>
        <w:outlineLvl w:val="1"/>
        <w:rPr>
          <w:rFonts w:ascii="Times New Roman" w:hAnsi="Times New Roman" w:cs="Times New Roman"/>
          <w:sz w:val="24"/>
          <w:szCs w:val="24"/>
        </w:rPr>
      </w:pPr>
      <w:r w:rsidRPr="005B00A3">
        <w:rPr>
          <w:rFonts w:ascii="Times New Roman" w:hAnsi="Times New Roman" w:cs="Times New Roman"/>
          <w:sz w:val="24"/>
          <w:szCs w:val="24"/>
        </w:rPr>
        <w:t>I. Общие положения</w:t>
      </w:r>
    </w:p>
    <w:p w:rsidR="001A4D77" w:rsidRPr="005B00A3" w:rsidRDefault="001A4D77" w:rsidP="001A4D77">
      <w:pPr>
        <w:pStyle w:val="ConsPlusNormal"/>
        <w:ind w:firstLine="540"/>
        <w:jc w:val="both"/>
        <w:rPr>
          <w:rFonts w:ascii="Times New Roman" w:hAnsi="Times New Roman" w:cs="Times New Roman"/>
          <w:sz w:val="24"/>
          <w:szCs w:val="24"/>
        </w:rPr>
      </w:pPr>
    </w:p>
    <w:p w:rsidR="001A4D77" w:rsidRPr="005B00A3" w:rsidRDefault="001A4D77" w:rsidP="001A4D77">
      <w:pPr>
        <w:pStyle w:val="ConsPlusNormal"/>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1. Настоящий Порядок определяет цели, условия, правила предоставления субсидии на возмещение части затрат для реализации основного </w:t>
      </w:r>
      <w:hyperlink r:id="rId4">
        <w:r w:rsidRPr="005B00A3">
          <w:rPr>
            <w:rFonts w:ascii="Times New Roman" w:hAnsi="Times New Roman" w:cs="Times New Roman"/>
            <w:color w:val="0000FF"/>
            <w:sz w:val="24"/>
            <w:szCs w:val="24"/>
          </w:rPr>
          <w:t>мероприятия 3.3</w:t>
        </w:r>
      </w:hyperlink>
      <w:r w:rsidRPr="005B00A3">
        <w:rPr>
          <w:rFonts w:ascii="Times New Roman" w:hAnsi="Times New Roman" w:cs="Times New Roman"/>
          <w:sz w:val="24"/>
          <w:szCs w:val="24"/>
        </w:rPr>
        <w:t xml:space="preserve"> "Стимулирование развития </w:t>
      </w:r>
      <w:proofErr w:type="spellStart"/>
      <w:r w:rsidRPr="005B00A3">
        <w:rPr>
          <w:rFonts w:ascii="Times New Roman" w:hAnsi="Times New Roman" w:cs="Times New Roman"/>
          <w:sz w:val="24"/>
          <w:szCs w:val="24"/>
        </w:rPr>
        <w:t>аквакультуры</w:t>
      </w:r>
      <w:proofErr w:type="spellEnd"/>
      <w:r w:rsidRPr="005B00A3">
        <w:rPr>
          <w:rFonts w:ascii="Times New Roman" w:hAnsi="Times New Roman" w:cs="Times New Roman"/>
          <w:sz w:val="24"/>
          <w:szCs w:val="24"/>
        </w:rPr>
        <w:t xml:space="preserve">" подпрограммы 3 "Поддержка </w:t>
      </w:r>
      <w:proofErr w:type="spellStart"/>
      <w:r w:rsidRPr="005B00A3">
        <w:rPr>
          <w:rFonts w:ascii="Times New Roman" w:hAnsi="Times New Roman" w:cs="Times New Roman"/>
          <w:sz w:val="24"/>
          <w:szCs w:val="24"/>
        </w:rPr>
        <w:t>рыбохозяйственного</w:t>
      </w:r>
      <w:proofErr w:type="spellEnd"/>
      <w:r w:rsidRPr="005B00A3">
        <w:rPr>
          <w:rFonts w:ascii="Times New Roman" w:hAnsi="Times New Roman" w:cs="Times New Roman"/>
          <w:sz w:val="24"/>
          <w:szCs w:val="24"/>
        </w:rPr>
        <w:t xml:space="preserve">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и (или) модернизации объектов рыбоводной инфраструктуры из бюджета Ханты-Мансийского автономного округа - Югры (далее - автономный округ, субсидия, Объекты).</w:t>
      </w:r>
    </w:p>
    <w:p w:rsidR="001A4D77" w:rsidRPr="005B00A3" w:rsidRDefault="001A4D77" w:rsidP="001A4D77">
      <w:pPr>
        <w:pStyle w:val="ConsPlusNormal"/>
        <w:spacing w:before="220"/>
        <w:ind w:firstLine="540"/>
        <w:jc w:val="both"/>
        <w:rPr>
          <w:rFonts w:ascii="Times New Roman" w:hAnsi="Times New Roman" w:cs="Times New Roman"/>
          <w:sz w:val="24"/>
          <w:szCs w:val="24"/>
        </w:rPr>
      </w:pPr>
      <w:bookmarkStart w:id="1" w:name="P865"/>
      <w:bookmarkEnd w:id="1"/>
      <w:r w:rsidRPr="005B00A3">
        <w:rPr>
          <w:rFonts w:ascii="Times New Roman" w:hAnsi="Times New Roman" w:cs="Times New Roman"/>
          <w:sz w:val="24"/>
          <w:szCs w:val="24"/>
        </w:rPr>
        <w:t>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1A4D77" w:rsidRPr="005B00A3" w:rsidRDefault="001A4D77" w:rsidP="001A4D77">
      <w:pPr>
        <w:pStyle w:val="ConsPlusNormal"/>
        <w:spacing w:before="220"/>
        <w:ind w:firstLine="540"/>
        <w:jc w:val="both"/>
        <w:rPr>
          <w:rFonts w:ascii="Times New Roman" w:hAnsi="Times New Roman" w:cs="Times New Roman"/>
          <w:sz w:val="24"/>
          <w:szCs w:val="24"/>
        </w:rPr>
      </w:pPr>
      <w:bookmarkStart w:id="2" w:name="P866"/>
      <w:bookmarkEnd w:id="2"/>
      <w:r w:rsidRPr="005B00A3">
        <w:rPr>
          <w:rFonts w:ascii="Times New Roman" w:hAnsi="Times New Roman" w:cs="Times New Roman"/>
          <w:sz w:val="24"/>
          <w:szCs w:val="24"/>
        </w:rPr>
        <w:t>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 заявители, получатели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4. Субсидия предоставляется на возмещение части прямых понесенных затрат на создание и (или) модернизацию Объектов в размере 50 процентов фактических затрат, но не более 3000 тысяч рублей на один Объект.</w:t>
      </w:r>
    </w:p>
    <w:p w:rsidR="001A4D77" w:rsidRPr="005B00A3" w:rsidRDefault="001A4D77" w:rsidP="001A4D77">
      <w:pPr>
        <w:pStyle w:val="ConsPlusNormal"/>
        <w:spacing w:before="220"/>
        <w:ind w:firstLine="540"/>
        <w:jc w:val="both"/>
        <w:rPr>
          <w:rFonts w:ascii="Times New Roman" w:hAnsi="Times New Roman" w:cs="Times New Roman"/>
          <w:sz w:val="24"/>
          <w:szCs w:val="24"/>
        </w:rPr>
      </w:pPr>
      <w:bookmarkStart w:id="3" w:name="P868"/>
      <w:bookmarkEnd w:id="3"/>
      <w:r w:rsidRPr="005B00A3">
        <w:rPr>
          <w:rFonts w:ascii="Times New Roman" w:hAnsi="Times New Roman" w:cs="Times New Roman"/>
          <w:sz w:val="24"/>
          <w:szCs w:val="24"/>
        </w:rPr>
        <w:t>5. Понятия, используемые в настоящем Порядке:</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Объект - комплекс зданий, строений и сооружений, предназначенный для осуществления товарной </w:t>
      </w:r>
      <w:proofErr w:type="spellStart"/>
      <w:r w:rsidRPr="005B00A3">
        <w:rPr>
          <w:rFonts w:ascii="Times New Roman" w:hAnsi="Times New Roman" w:cs="Times New Roman"/>
          <w:sz w:val="24"/>
          <w:szCs w:val="24"/>
        </w:rPr>
        <w:t>аквакультуры</w:t>
      </w:r>
      <w:proofErr w:type="spellEnd"/>
      <w:r w:rsidRPr="005B00A3">
        <w:rPr>
          <w:rFonts w:ascii="Times New Roman" w:hAnsi="Times New Roman" w:cs="Times New Roman"/>
          <w:sz w:val="24"/>
          <w:szCs w:val="24"/>
        </w:rPr>
        <w:t xml:space="preserve"> (товарного рыбоводства), оснащенный необходимым технологическим оборудованием и коммуникациями инженерно-технического обеспечения.</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6. Субсидия выплачивается получателям средств из бюджета автономного округа не ранее даты ввода Объектов в эксплуатацию и (или) окончания работ по их модернизации.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bookmarkStart w:id="4" w:name="P871"/>
      <w:bookmarkEnd w:id="4"/>
      <w:r w:rsidRPr="005B00A3">
        <w:rPr>
          <w:rFonts w:ascii="Times New Roman" w:hAnsi="Times New Roman" w:cs="Times New Roman"/>
          <w:sz w:val="24"/>
          <w:szCs w:val="24"/>
        </w:rPr>
        <w:t>7. Критерии отбора получателей средств из бюджета автономного округа: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lastRenderedPageBreak/>
        <w:t>включен в реестр субъектов малого и среднего предпринимательства;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осуществляет деятельность на территории автономного округа;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имеет на праве пользования рыбоводный участок для осуществления </w:t>
      </w:r>
      <w:proofErr w:type="spellStart"/>
      <w:r w:rsidRPr="005B00A3">
        <w:rPr>
          <w:rFonts w:ascii="Times New Roman" w:hAnsi="Times New Roman" w:cs="Times New Roman"/>
          <w:sz w:val="24"/>
          <w:szCs w:val="24"/>
        </w:rPr>
        <w:t>аквакультуры</w:t>
      </w:r>
      <w:proofErr w:type="spellEnd"/>
      <w:r w:rsidRPr="005B00A3">
        <w:rPr>
          <w:rFonts w:ascii="Times New Roman" w:hAnsi="Times New Roman" w:cs="Times New Roman"/>
          <w:sz w:val="24"/>
          <w:szCs w:val="24"/>
        </w:rPr>
        <w:t xml:space="preserve"> (товарного рыбоводства).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8.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В целях проведения отбора посредством запроса предложений Департамент не позднее 1 сентября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5">
        <w:r w:rsidRPr="005B00A3">
          <w:rPr>
            <w:rFonts w:ascii="Times New Roman" w:hAnsi="Times New Roman" w:cs="Times New Roman"/>
            <w:color w:val="0000FF"/>
            <w:sz w:val="24"/>
            <w:szCs w:val="24"/>
          </w:rPr>
          <w:t>подпунктом "б" пункта 4</w:t>
        </w:r>
      </w:hyperlink>
      <w:r w:rsidRPr="005B00A3">
        <w:rPr>
          <w:rFonts w:ascii="Times New Roman" w:hAnsi="Times New Roman" w:cs="Times New Roman"/>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Сведения о субсидии Департамент размещает на едином портале не позднее 15-го рабочего дня, следующего за днем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w:t>
      </w:r>
    </w:p>
    <w:p w:rsidR="001A4D77" w:rsidRPr="005B00A3" w:rsidRDefault="001A4D77" w:rsidP="001A4D77">
      <w:pPr>
        <w:pStyle w:val="ConsPlusNormal"/>
        <w:ind w:firstLine="540"/>
        <w:jc w:val="both"/>
        <w:rPr>
          <w:rFonts w:ascii="Times New Roman" w:hAnsi="Times New Roman" w:cs="Times New Roman"/>
          <w:sz w:val="24"/>
          <w:szCs w:val="24"/>
        </w:rPr>
      </w:pPr>
    </w:p>
    <w:p w:rsidR="001A4D77" w:rsidRPr="005B00A3" w:rsidRDefault="001A4D77" w:rsidP="001A4D77">
      <w:pPr>
        <w:pStyle w:val="ConsPlusTitle"/>
        <w:jc w:val="center"/>
        <w:outlineLvl w:val="1"/>
        <w:rPr>
          <w:rFonts w:ascii="Times New Roman" w:hAnsi="Times New Roman" w:cs="Times New Roman"/>
          <w:sz w:val="24"/>
          <w:szCs w:val="24"/>
        </w:rPr>
      </w:pPr>
      <w:r w:rsidRPr="005B00A3">
        <w:rPr>
          <w:rFonts w:ascii="Times New Roman" w:hAnsi="Times New Roman" w:cs="Times New Roman"/>
          <w:sz w:val="24"/>
          <w:szCs w:val="24"/>
        </w:rPr>
        <w:t>II. Порядок проведения отбора получателей средств из бюджета</w:t>
      </w:r>
    </w:p>
    <w:p w:rsidR="001A4D77" w:rsidRPr="005B00A3" w:rsidRDefault="001A4D77" w:rsidP="001A4D77">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автономного округа для предоставления субсидии, условия</w:t>
      </w:r>
    </w:p>
    <w:p w:rsidR="001A4D77" w:rsidRPr="005B00A3" w:rsidRDefault="001A4D77" w:rsidP="001A4D77">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и порядок предоставления субсидии</w:t>
      </w:r>
    </w:p>
    <w:p w:rsidR="001A4D77" w:rsidRPr="005B00A3" w:rsidRDefault="001A4D77" w:rsidP="001A4D77">
      <w:pPr>
        <w:pStyle w:val="ConsPlusNormal"/>
        <w:ind w:firstLine="540"/>
        <w:jc w:val="both"/>
        <w:rPr>
          <w:rFonts w:ascii="Times New Roman" w:hAnsi="Times New Roman" w:cs="Times New Roman"/>
          <w:sz w:val="24"/>
          <w:szCs w:val="24"/>
        </w:rPr>
      </w:pPr>
    </w:p>
    <w:p w:rsidR="001A4D77" w:rsidRPr="005B00A3" w:rsidRDefault="001A4D77" w:rsidP="001A4D77">
      <w:pPr>
        <w:pStyle w:val="ConsPlusNormal"/>
        <w:ind w:firstLine="540"/>
        <w:jc w:val="both"/>
        <w:rPr>
          <w:rFonts w:ascii="Times New Roman" w:hAnsi="Times New Roman" w:cs="Times New Roman"/>
          <w:sz w:val="24"/>
          <w:szCs w:val="24"/>
        </w:rPr>
      </w:pPr>
      <w:bookmarkStart w:id="5" w:name="P884"/>
      <w:bookmarkEnd w:id="5"/>
      <w:r w:rsidRPr="005B00A3">
        <w:rPr>
          <w:rFonts w:ascii="Times New Roman" w:hAnsi="Times New Roman" w:cs="Times New Roman"/>
          <w:sz w:val="24"/>
          <w:szCs w:val="24"/>
        </w:rPr>
        <w:t>9. Требования, которым должны соответствовать получатели средств из бюджета автономного округа на третий рабочий день с даты регистрации документов об участии в отборе и предоставлении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lastRenderedPageBreak/>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не получать средства из бюджета автономного округа на основании иных нормативных правовых актов на цели, указанные в </w:t>
      </w:r>
      <w:hyperlink w:anchor="P865">
        <w:r w:rsidRPr="005B00A3">
          <w:rPr>
            <w:rFonts w:ascii="Times New Roman" w:hAnsi="Times New Roman" w:cs="Times New Roman"/>
            <w:color w:val="0000FF"/>
            <w:sz w:val="24"/>
            <w:szCs w:val="24"/>
          </w:rPr>
          <w:t>пункте 2</w:t>
        </w:r>
      </w:hyperlink>
      <w:r w:rsidRPr="005B00A3">
        <w:rPr>
          <w:rFonts w:ascii="Times New Roman" w:hAnsi="Times New Roman" w:cs="Times New Roman"/>
          <w:sz w:val="24"/>
          <w:szCs w:val="24"/>
        </w:rPr>
        <w:t xml:space="preserve"> настоящего Порядка;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осуществлять деятельность в автономном округе;</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1A4D77" w:rsidRPr="005B00A3" w:rsidRDefault="001A4D77" w:rsidP="001A4D77">
      <w:pPr>
        <w:pStyle w:val="ConsPlusNormal"/>
        <w:spacing w:before="220"/>
        <w:ind w:firstLine="540"/>
        <w:jc w:val="both"/>
        <w:rPr>
          <w:rFonts w:ascii="Times New Roman" w:hAnsi="Times New Roman" w:cs="Times New Roman"/>
          <w:sz w:val="24"/>
          <w:szCs w:val="24"/>
        </w:rPr>
      </w:pPr>
      <w:bookmarkStart w:id="6" w:name="P892"/>
      <w:bookmarkEnd w:id="6"/>
      <w:r w:rsidRPr="005B00A3">
        <w:rPr>
          <w:rFonts w:ascii="Times New Roman" w:hAnsi="Times New Roman" w:cs="Times New Roman"/>
          <w:sz w:val="24"/>
          <w:szCs w:val="24"/>
        </w:rPr>
        <w:t>10. Для участия в отборе получатели средств из бюджета автономного округа предоставляют в Департамент предложение, включающее:</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заявление об участии в отборе и предоставлении субсидии, которое содержит согласие на публикацию (размещение) в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справку-расчет субсидии на возмещение части прямых понесенных затрат по форме, установленной Департаментом и размещенной на его официальном сайте;</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копии проектно-сметной документации, документов, подтверждающих понесенные затраты (копии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акты сдачи-приемки выполненных работ, акты о приемке выполненных работ (форма КС-2), справки о стоимости выполненных работ и затрат (форма КС-3), акт ввода в эксплуатацию Объекта;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копию соглашения об осуществлении строительного контроля над строительством и (или) модернизацией Объектов;</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технико-экономическое обоснование проекта по форме, утверждаемой Департаментом;</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lastRenderedPageBreak/>
        <w:t>копию технического плана Объекта;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копию сводного сметного расчета;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копии документов, подтверждающие прямые понесенные затраты получателя средств из бюджета автономного округа на создание и (или) модернизацию Объекта, оформленные в соответствии с действующим законодательством.</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Документы подписывает руководитель получателя средств из бюджета автономного округа - юридического лица, глава крестьянского (фермерского) хозяйства, индивидуальный предприниматель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bookmarkStart w:id="7" w:name="P902"/>
      <w:bookmarkEnd w:id="7"/>
      <w:r w:rsidRPr="005B00A3">
        <w:rPr>
          <w:rFonts w:ascii="Times New Roman" w:hAnsi="Times New Roman" w:cs="Times New Roman"/>
          <w:sz w:val="24"/>
          <w:szCs w:val="24"/>
        </w:rPr>
        <w:t xml:space="preserve">11. Документы, указанные в </w:t>
      </w:r>
      <w:hyperlink w:anchor="P892">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представляются в Департамент по адресу: 628011, Ханты-Мансийский автономный округ - Югра, г. Ханты-Мансийск, ул. </w:t>
      </w:r>
      <w:proofErr w:type="spellStart"/>
      <w:r w:rsidRPr="005B00A3">
        <w:rPr>
          <w:rFonts w:ascii="Times New Roman" w:hAnsi="Times New Roman" w:cs="Times New Roman"/>
          <w:sz w:val="24"/>
          <w:szCs w:val="24"/>
        </w:rPr>
        <w:t>Рознина</w:t>
      </w:r>
      <w:proofErr w:type="spellEnd"/>
      <w:r w:rsidRPr="005B00A3">
        <w:rPr>
          <w:rFonts w:ascii="Times New Roman" w:hAnsi="Times New Roman" w:cs="Times New Roman"/>
          <w:sz w:val="24"/>
          <w:szCs w:val="24"/>
        </w:rPr>
        <w:t>, д. 64, одним из следующих способов:</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При поступлении в электронной форме через АИС АПК прием и регистрация документов, указанных в </w:t>
      </w:r>
      <w:hyperlink w:anchor="P892">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обеспечивается без необходимости их дополнительной подачи в какой-либо иной форме.</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12. Должностное лицо Департамента, ответственное за прием и регистрацию документов, указанных в </w:t>
      </w:r>
      <w:hyperlink w:anchor="P892">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Способом фиксации результата регистрации документов, указанных в </w:t>
      </w:r>
      <w:hyperlink w:anchor="P892">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Уведомление о регистрации документов, указанных в </w:t>
      </w:r>
      <w:hyperlink w:anchor="P892">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При представлении документов, указанных в </w:t>
      </w:r>
      <w:hyperlink w:anchor="P892">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lastRenderedPageBreak/>
        <w:t>Требовать от получателя средств из бюджета автономного округа представления документов, не предусмотренных настоящим Порядком, не допускается.</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13. Департамент в течение 3 рабочих дней со дня регистрации документов, указанных в </w:t>
      </w:r>
      <w:hyperlink w:anchor="P892">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с целью определения соответствия получателя средств бюджета автономного округа требованиям и критериям отбора,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(сведения):</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сведения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сведения об отсутствии полученных средств из средств бюджета автономного округа на основании иных нормативных актов на цели, указанные в </w:t>
      </w:r>
      <w:hyperlink w:anchor="P865">
        <w:r w:rsidRPr="005B00A3">
          <w:rPr>
            <w:rFonts w:ascii="Times New Roman" w:hAnsi="Times New Roman" w:cs="Times New Roman"/>
            <w:color w:val="0000FF"/>
            <w:sz w:val="24"/>
            <w:szCs w:val="24"/>
          </w:rPr>
          <w:t>пункте 2</w:t>
        </w:r>
      </w:hyperlink>
      <w:r w:rsidRPr="005B00A3">
        <w:rPr>
          <w:rFonts w:ascii="Times New Roman" w:hAnsi="Times New Roman" w:cs="Times New Roman"/>
          <w:sz w:val="24"/>
          <w:szCs w:val="24"/>
        </w:rPr>
        <w:t xml:space="preserve"> настоящего Порядка (в исполнительных органах власти, органах местного самоуправления муниципальных образований);</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копию правоустанавливающего документа на земельный участок (в Федеральной службе государственной регистрации, кадастра и картографии);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копию разрешения на строительство и (или) модернизацию Объекта (в Федеральной службе государственной регистрации, кадастра и картографии);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сведения о государственной регистрации права собственности на построенный и (или) модернизированный Объект (в Федеральной службе государственной регистрации, кадастра и картографии);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сведения о вводе Объекта в эксплуатацию (в Федеральной службе государственной регистрации, кадастра и картографии).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Департамент осуществляет проверку на предмет:</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участниками отбора - на официальном сайте Федеральной налоговой службы;</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наличия в Едином государственном реестре заключений экспертизы проектной документации объектов капитального строительства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Указанные документы могут быть представлены получателем средств из бюджета автономного округа самостоятельно в день подачи заявления на предоставление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14. Департамент в течение 10 рабочих дней с даты регистрации документов, указанных в </w:t>
      </w:r>
      <w:hyperlink w:anchor="P892">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(далее - заявка), осуществляет их проверку на </w:t>
      </w:r>
      <w:r w:rsidRPr="005B00A3">
        <w:rPr>
          <w:rFonts w:ascii="Times New Roman" w:hAnsi="Times New Roman" w:cs="Times New Roman"/>
          <w:sz w:val="24"/>
          <w:szCs w:val="24"/>
        </w:rPr>
        <w:lastRenderedPageBreak/>
        <w:t>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настоящим Порядком, и осуществляет их оценку на основании критериев, приведенных в таблице.</w:t>
      </w:r>
    </w:p>
    <w:p w:rsidR="001A4D77" w:rsidRPr="005B00A3" w:rsidRDefault="001A4D77" w:rsidP="001A4D77">
      <w:pPr>
        <w:pStyle w:val="ConsPlusNormal"/>
        <w:jc w:val="right"/>
        <w:rPr>
          <w:rFonts w:ascii="Times New Roman" w:hAnsi="Times New Roman" w:cs="Times New Roman"/>
          <w:sz w:val="24"/>
          <w:szCs w:val="24"/>
        </w:rPr>
      </w:pPr>
    </w:p>
    <w:p w:rsidR="001A4D77" w:rsidRPr="005B00A3" w:rsidRDefault="001A4D77" w:rsidP="001A4D77">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Таблица</w:t>
      </w:r>
    </w:p>
    <w:p w:rsidR="001A4D77" w:rsidRPr="005B00A3" w:rsidRDefault="001A4D77" w:rsidP="001A4D77">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8363"/>
      </w:tblGrid>
      <w:tr w:rsidR="001A4D77" w:rsidRPr="005B00A3" w:rsidTr="00AF6C12">
        <w:tc>
          <w:tcPr>
            <w:tcW w:w="704" w:type="dxa"/>
          </w:tcPr>
          <w:p w:rsidR="001A4D77" w:rsidRPr="005B00A3" w:rsidRDefault="001A4D77"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N п/п</w:t>
            </w:r>
          </w:p>
        </w:tc>
        <w:tc>
          <w:tcPr>
            <w:tcW w:w="8363" w:type="dxa"/>
          </w:tcPr>
          <w:p w:rsidR="001A4D77" w:rsidRPr="005B00A3" w:rsidRDefault="001A4D77"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Наименование критериев оценки и оценка в баллах</w:t>
            </w:r>
          </w:p>
        </w:tc>
      </w:tr>
      <w:tr w:rsidR="001A4D77" w:rsidRPr="005B00A3" w:rsidTr="00AF6C12">
        <w:tc>
          <w:tcPr>
            <w:tcW w:w="704" w:type="dxa"/>
          </w:tcPr>
          <w:p w:rsidR="001A4D77" w:rsidRPr="005B00A3" w:rsidRDefault="001A4D77"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1</w:t>
            </w:r>
          </w:p>
        </w:tc>
        <w:tc>
          <w:tcPr>
            <w:tcW w:w="8363" w:type="dxa"/>
          </w:tcPr>
          <w:p w:rsidR="001A4D77" w:rsidRPr="005B00A3" w:rsidRDefault="001A4D77"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2</w:t>
            </w:r>
          </w:p>
        </w:tc>
      </w:tr>
      <w:tr w:rsidR="001A4D77" w:rsidRPr="005B00A3" w:rsidTr="00AF6C12">
        <w:tc>
          <w:tcPr>
            <w:tcW w:w="704" w:type="dxa"/>
          </w:tcPr>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1.</w:t>
            </w:r>
          </w:p>
        </w:tc>
        <w:tc>
          <w:tcPr>
            <w:tcW w:w="8363" w:type="dxa"/>
          </w:tcPr>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 xml:space="preserve">Направление производственной деятельности планируемого к созданию (модернизации) объекта товарной </w:t>
            </w:r>
            <w:proofErr w:type="spellStart"/>
            <w:r w:rsidRPr="005B00A3">
              <w:rPr>
                <w:rFonts w:ascii="Times New Roman" w:hAnsi="Times New Roman" w:cs="Times New Roman"/>
                <w:sz w:val="24"/>
                <w:szCs w:val="24"/>
              </w:rPr>
              <w:t>аквакультуры</w:t>
            </w:r>
            <w:proofErr w:type="spellEnd"/>
            <w:r w:rsidRPr="005B00A3">
              <w:rPr>
                <w:rFonts w:ascii="Times New Roman" w:hAnsi="Times New Roman" w:cs="Times New Roman"/>
                <w:sz w:val="24"/>
                <w:szCs w:val="24"/>
              </w:rPr>
              <w:t xml:space="preserve"> (товарного рыбоводства)</w:t>
            </w:r>
          </w:p>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разведение (выращивание) осетровых видов рыб - 3 балла;</w:t>
            </w:r>
          </w:p>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разведение (выращивание) сиговых видов рыб - 2 балла;</w:t>
            </w:r>
          </w:p>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разведение (выращивание) иных видов рыб - 1 балл</w:t>
            </w:r>
          </w:p>
        </w:tc>
      </w:tr>
      <w:tr w:rsidR="001A4D77" w:rsidRPr="005B00A3" w:rsidTr="00AF6C12">
        <w:tc>
          <w:tcPr>
            <w:tcW w:w="704" w:type="dxa"/>
          </w:tcPr>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2.</w:t>
            </w:r>
          </w:p>
        </w:tc>
        <w:tc>
          <w:tcPr>
            <w:tcW w:w="8363" w:type="dxa"/>
          </w:tcPr>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наличие собственного ремонтно-маточного стада - 1 балл;</w:t>
            </w:r>
          </w:p>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отсутствие собственного ремонтно-маточного стада - 0 баллов</w:t>
            </w:r>
          </w:p>
        </w:tc>
      </w:tr>
      <w:tr w:rsidR="001A4D77" w:rsidRPr="005B00A3" w:rsidTr="00AF6C12">
        <w:tc>
          <w:tcPr>
            <w:tcW w:w="704" w:type="dxa"/>
          </w:tcPr>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3.</w:t>
            </w:r>
          </w:p>
        </w:tc>
        <w:tc>
          <w:tcPr>
            <w:tcW w:w="8363" w:type="dxa"/>
          </w:tcPr>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строительство Объекта - 2 балла;</w:t>
            </w:r>
          </w:p>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модернизация Объекта - 1 балл</w:t>
            </w:r>
          </w:p>
        </w:tc>
      </w:tr>
      <w:tr w:rsidR="001A4D77" w:rsidRPr="005B00A3" w:rsidTr="00AF6C12">
        <w:tc>
          <w:tcPr>
            <w:tcW w:w="704" w:type="dxa"/>
          </w:tcPr>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4.</w:t>
            </w:r>
          </w:p>
        </w:tc>
        <w:tc>
          <w:tcPr>
            <w:tcW w:w="8363" w:type="dxa"/>
          </w:tcPr>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Создание новых постоянных рабочих мест на Объекте:</w:t>
            </w:r>
          </w:p>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10 и более - 3 балла;</w:t>
            </w:r>
          </w:p>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 5 до 9 - 2 балла;</w:t>
            </w:r>
          </w:p>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до 5 - 1 балл;</w:t>
            </w:r>
          </w:p>
          <w:p w:rsidR="001A4D77" w:rsidRPr="005B00A3" w:rsidRDefault="001A4D77"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менее 5 - 0 баллов</w:t>
            </w:r>
          </w:p>
        </w:tc>
      </w:tr>
    </w:tbl>
    <w:p w:rsidR="001A4D77" w:rsidRPr="005B00A3" w:rsidRDefault="001A4D77" w:rsidP="001A4D77">
      <w:pPr>
        <w:pStyle w:val="ConsPlusNormal"/>
        <w:ind w:firstLine="540"/>
        <w:jc w:val="both"/>
        <w:rPr>
          <w:rFonts w:ascii="Times New Roman" w:hAnsi="Times New Roman" w:cs="Times New Roman"/>
          <w:sz w:val="24"/>
          <w:szCs w:val="24"/>
        </w:rPr>
      </w:pPr>
    </w:p>
    <w:p w:rsidR="001A4D77" w:rsidRPr="005B00A3" w:rsidRDefault="001A4D77" w:rsidP="001A4D77">
      <w:pPr>
        <w:pStyle w:val="ConsPlusNormal"/>
        <w:ind w:firstLine="540"/>
        <w:jc w:val="both"/>
        <w:rPr>
          <w:rFonts w:ascii="Times New Roman" w:hAnsi="Times New Roman" w:cs="Times New Roman"/>
          <w:sz w:val="24"/>
          <w:szCs w:val="24"/>
        </w:rPr>
      </w:pPr>
      <w:r w:rsidRPr="005B00A3">
        <w:rPr>
          <w:rFonts w:ascii="Times New Roman" w:hAnsi="Times New Roman" w:cs="Times New Roman"/>
          <w:sz w:val="24"/>
          <w:szCs w:val="24"/>
        </w:rPr>
        <w:t>На основании результатов оценки каждой заявке присваивается порядковый номер по уменьшению суммы средних значений баллов, набранных заявкой. Получателями средств из бюджета автономного округа субсидии признаются участники отбора, рейтинг заявок которых превышает пороговое значение, равное 5 баллам.</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Основаниями для отклонения предложений являются:</w:t>
      </w:r>
    </w:p>
    <w:p w:rsidR="001A4D77" w:rsidRPr="005B00A3" w:rsidRDefault="001A4D77" w:rsidP="001A4D77">
      <w:pPr>
        <w:pStyle w:val="ConsPlusNormal"/>
        <w:spacing w:before="220"/>
        <w:ind w:firstLine="540"/>
        <w:jc w:val="both"/>
        <w:rPr>
          <w:rFonts w:ascii="Times New Roman" w:hAnsi="Times New Roman" w:cs="Times New Roman"/>
          <w:sz w:val="24"/>
          <w:szCs w:val="24"/>
        </w:rPr>
      </w:pPr>
      <w:proofErr w:type="spellStart"/>
      <w:r w:rsidRPr="005B00A3">
        <w:rPr>
          <w:rFonts w:ascii="Times New Roman" w:hAnsi="Times New Roman" w:cs="Times New Roman"/>
          <w:sz w:val="24"/>
          <w:szCs w:val="24"/>
        </w:rPr>
        <w:t>непрохождение</w:t>
      </w:r>
      <w:proofErr w:type="spellEnd"/>
      <w:r w:rsidRPr="005B00A3">
        <w:rPr>
          <w:rFonts w:ascii="Times New Roman" w:hAnsi="Times New Roman" w:cs="Times New Roman"/>
          <w:sz w:val="24"/>
          <w:szCs w:val="24"/>
        </w:rPr>
        <w:t xml:space="preserve"> отбора;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несоответствие получателя средств из бюджета автономного округа требованиям и критериям, установленным </w:t>
      </w:r>
      <w:hyperlink w:anchor="P866">
        <w:r w:rsidRPr="005B00A3">
          <w:rPr>
            <w:rFonts w:ascii="Times New Roman" w:hAnsi="Times New Roman" w:cs="Times New Roman"/>
            <w:color w:val="0000FF"/>
            <w:sz w:val="24"/>
            <w:szCs w:val="24"/>
          </w:rPr>
          <w:t>пунктами 3</w:t>
        </w:r>
      </w:hyperlink>
      <w:r w:rsidRPr="005B00A3">
        <w:rPr>
          <w:rFonts w:ascii="Times New Roman" w:hAnsi="Times New Roman" w:cs="Times New Roman"/>
          <w:sz w:val="24"/>
          <w:szCs w:val="24"/>
        </w:rPr>
        <w:t xml:space="preserve">, </w:t>
      </w:r>
      <w:hyperlink w:anchor="P871">
        <w:r w:rsidRPr="005B00A3">
          <w:rPr>
            <w:rFonts w:ascii="Times New Roman" w:hAnsi="Times New Roman" w:cs="Times New Roman"/>
            <w:color w:val="0000FF"/>
            <w:sz w:val="24"/>
            <w:szCs w:val="24"/>
          </w:rPr>
          <w:t>7</w:t>
        </w:r>
      </w:hyperlink>
      <w:r w:rsidRPr="005B00A3">
        <w:rPr>
          <w:rFonts w:ascii="Times New Roman" w:hAnsi="Times New Roman" w:cs="Times New Roman"/>
          <w:sz w:val="24"/>
          <w:szCs w:val="24"/>
        </w:rPr>
        <w:t xml:space="preserve">, </w:t>
      </w:r>
      <w:hyperlink w:anchor="P884">
        <w:r w:rsidRPr="005B00A3">
          <w:rPr>
            <w:rFonts w:ascii="Times New Roman" w:hAnsi="Times New Roman" w:cs="Times New Roman"/>
            <w:color w:val="0000FF"/>
            <w:sz w:val="24"/>
            <w:szCs w:val="24"/>
          </w:rPr>
          <w:t>9</w:t>
        </w:r>
      </w:hyperlink>
      <w:r w:rsidRPr="005B00A3">
        <w:rPr>
          <w:rFonts w:ascii="Times New Roman" w:hAnsi="Times New Roman" w:cs="Times New Roman"/>
          <w:sz w:val="24"/>
          <w:szCs w:val="24"/>
        </w:rPr>
        <w:t xml:space="preserve"> настоящего Порядка;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несоответствие Объектов, а также произведенных работ (действий) в ходе реализации инвестиционного проекта, требованиям, установленным </w:t>
      </w:r>
      <w:hyperlink w:anchor="P868">
        <w:r w:rsidRPr="005B00A3">
          <w:rPr>
            <w:rFonts w:ascii="Times New Roman" w:hAnsi="Times New Roman" w:cs="Times New Roman"/>
            <w:color w:val="0000FF"/>
            <w:sz w:val="24"/>
            <w:szCs w:val="24"/>
          </w:rPr>
          <w:t>пунктом 5</w:t>
        </w:r>
      </w:hyperlink>
      <w:r w:rsidRPr="005B00A3">
        <w:rPr>
          <w:rFonts w:ascii="Times New Roman" w:hAnsi="Times New Roman" w:cs="Times New Roman"/>
          <w:sz w:val="24"/>
          <w:szCs w:val="24"/>
        </w:rPr>
        <w:t xml:space="preserve"> настоящего Порядка;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несоответствие представленного получателем средств из бюджета автономного округа предложения требованиям, установленным </w:t>
      </w:r>
      <w:hyperlink w:anchor="P892">
        <w:r w:rsidRPr="005B00A3">
          <w:rPr>
            <w:rFonts w:ascii="Times New Roman" w:hAnsi="Times New Roman" w:cs="Times New Roman"/>
            <w:color w:val="0000FF"/>
            <w:sz w:val="24"/>
            <w:szCs w:val="24"/>
          </w:rPr>
          <w:t>пунктами 10</w:t>
        </w:r>
      </w:hyperlink>
      <w:r w:rsidRPr="005B00A3">
        <w:rPr>
          <w:rFonts w:ascii="Times New Roman" w:hAnsi="Times New Roman" w:cs="Times New Roman"/>
          <w:sz w:val="24"/>
          <w:szCs w:val="24"/>
        </w:rPr>
        <w:t xml:space="preserve">, </w:t>
      </w:r>
      <w:hyperlink w:anchor="P902">
        <w:r w:rsidRPr="005B00A3">
          <w:rPr>
            <w:rFonts w:ascii="Times New Roman" w:hAnsi="Times New Roman" w:cs="Times New Roman"/>
            <w:color w:val="0000FF"/>
            <w:sz w:val="24"/>
            <w:szCs w:val="24"/>
          </w:rPr>
          <w:t>11</w:t>
        </w:r>
      </w:hyperlink>
      <w:r w:rsidRPr="005B00A3">
        <w:rPr>
          <w:rFonts w:ascii="Times New Roman" w:hAnsi="Times New Roman" w:cs="Times New Roman"/>
          <w:sz w:val="24"/>
          <w:szCs w:val="24"/>
        </w:rPr>
        <w:t xml:space="preserve"> настоящего Порядка;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недостоверность представленной получателем средств из бюджета автономного округа информации, в том числе о месте нахождения и адресе;</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непредставление (представление не в полном объеме) указанных в настоящем Порядке документов;</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подача получателем средств из бюджета автономного округа предложения после даты </w:t>
      </w:r>
      <w:r w:rsidRPr="005B00A3">
        <w:rPr>
          <w:rFonts w:ascii="Times New Roman" w:hAnsi="Times New Roman" w:cs="Times New Roman"/>
          <w:sz w:val="24"/>
          <w:szCs w:val="24"/>
        </w:rPr>
        <w:lastRenderedPageBreak/>
        <w:t>и (или) времени, определенных для его подачи.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В случае наличия оснований, предусмотренных настоящим пунктом,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15. В случае соответствия получателей средств из бюджета автономного округа требованиям, предусмотренным настоящим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892">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(далее - список, документы). Список составляет должностное лицо Департамента, ответственное за рассмотрение документов, указанных в </w:t>
      </w:r>
      <w:hyperlink w:anchor="P892">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Документам присваиваются номера в соответствии с регистрацией в программном продукте "Система автоматизации делопроизводства и электронного документооборота "Дело".</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В случае недостаточности лимитов бюджетных обязательств субсидия предоставляется в приоритетном порядке (в хронологической последовательности) получателям средств из бюджета автономного округа согласно дате и времени регистрации документов.</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16.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 предоставлении субсидии или об отказе в его заключении и предоставлении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Соглашение заключается не позднее 10 рабочих дней с даты принятия решения о предоставлении субсидии по типовой форме, установленной Департаментом финансов автономного округа.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Субсидия предоставляется при условии: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согласия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6">
        <w:r w:rsidRPr="005B00A3">
          <w:rPr>
            <w:rFonts w:ascii="Times New Roman" w:hAnsi="Times New Roman" w:cs="Times New Roman"/>
            <w:color w:val="0000FF"/>
            <w:sz w:val="24"/>
            <w:szCs w:val="24"/>
          </w:rPr>
          <w:t>статьями 268.1</w:t>
        </w:r>
      </w:hyperlink>
      <w:r w:rsidRPr="005B00A3">
        <w:rPr>
          <w:rFonts w:ascii="Times New Roman" w:hAnsi="Times New Roman" w:cs="Times New Roman"/>
          <w:sz w:val="24"/>
          <w:szCs w:val="24"/>
        </w:rPr>
        <w:t xml:space="preserve"> и </w:t>
      </w:r>
      <w:hyperlink r:id="rId7">
        <w:r w:rsidRPr="005B00A3">
          <w:rPr>
            <w:rFonts w:ascii="Times New Roman" w:hAnsi="Times New Roman" w:cs="Times New Roman"/>
            <w:color w:val="0000FF"/>
            <w:sz w:val="24"/>
            <w:szCs w:val="24"/>
          </w:rPr>
          <w:t>269.2</w:t>
        </w:r>
      </w:hyperlink>
      <w:r w:rsidRPr="005B00A3">
        <w:rPr>
          <w:rFonts w:ascii="Times New Roman" w:hAnsi="Times New Roman" w:cs="Times New Roman"/>
          <w:sz w:val="24"/>
          <w:szCs w:val="24"/>
        </w:rPr>
        <w:t xml:space="preserve"> Бюджетного кодекса Российской Федерации.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Соглашение должно содержать:</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w:t>
      </w:r>
      <w:proofErr w:type="spellStart"/>
      <w:r w:rsidRPr="005B00A3">
        <w:rPr>
          <w:rFonts w:ascii="Times New Roman" w:hAnsi="Times New Roman" w:cs="Times New Roman"/>
          <w:sz w:val="24"/>
          <w:szCs w:val="24"/>
        </w:rPr>
        <w:t>недостижении</w:t>
      </w:r>
      <w:proofErr w:type="spellEnd"/>
      <w:r w:rsidRPr="005B00A3">
        <w:rPr>
          <w:rFonts w:ascii="Times New Roman" w:hAnsi="Times New Roman" w:cs="Times New Roman"/>
          <w:sz w:val="24"/>
          <w:szCs w:val="24"/>
        </w:rPr>
        <w:t xml:space="preserve"> согласия по новым условиям;</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обязательство получателя средств из бюджета автономного округа осуществлять производственную деятельность не менее 7 лет с даты предоставления государственной поддержки.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w:t>
      </w:r>
    </w:p>
    <w:p w:rsidR="001A4D77" w:rsidRPr="005B00A3" w:rsidRDefault="001A4D77" w:rsidP="001A4D77">
      <w:pPr>
        <w:pStyle w:val="ConsPlusNormal"/>
        <w:spacing w:before="220"/>
        <w:ind w:firstLine="540"/>
        <w:jc w:val="both"/>
        <w:rPr>
          <w:rFonts w:ascii="Times New Roman" w:hAnsi="Times New Roman" w:cs="Times New Roman"/>
          <w:sz w:val="24"/>
          <w:szCs w:val="24"/>
        </w:rPr>
      </w:pPr>
      <w:bookmarkStart w:id="8" w:name="P969"/>
      <w:bookmarkEnd w:id="8"/>
      <w:r w:rsidRPr="005B00A3">
        <w:rPr>
          <w:rFonts w:ascii="Times New Roman" w:hAnsi="Times New Roman" w:cs="Times New Roman"/>
          <w:sz w:val="24"/>
          <w:szCs w:val="24"/>
        </w:rPr>
        <w:t xml:space="preserve">17. При формировании Соглашения на бумажном носителе в течение 4 рабочих дней </w:t>
      </w:r>
      <w:r w:rsidRPr="005B00A3">
        <w:rPr>
          <w:rFonts w:ascii="Times New Roman" w:hAnsi="Times New Roman" w:cs="Times New Roman"/>
          <w:sz w:val="24"/>
          <w:szCs w:val="24"/>
        </w:rPr>
        <w:lastRenderedPageBreak/>
        <w:t>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Получатель средств из бюджета автономного округа в течение 3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3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При формировании Соглашения в государственной информационной системе автономного округа "Региональный электронный бюджет Югры" или системе "Электронный бюджет" (далее - информационные системы, региональная система) Департамент в течение 4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Получатель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18.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19. Основаниями для отказа в заключении Соглашения и предоставлении субсидии являются:</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добровольный письменный отказ получателя средств из бюджета автономного округа от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несоответствие представленных получателем средств из бюджета автономного округа документов требованиям, определенным настоящим Порядком;</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установление факта недостоверности представленной получателем средств из бюджета автономного округа информации;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нарушение срока представления (подписания) Соглашения, установленного </w:t>
      </w:r>
      <w:hyperlink w:anchor="P969">
        <w:r w:rsidRPr="005B00A3">
          <w:rPr>
            <w:rFonts w:ascii="Times New Roman" w:hAnsi="Times New Roman" w:cs="Times New Roman"/>
            <w:color w:val="0000FF"/>
            <w:sz w:val="24"/>
            <w:szCs w:val="24"/>
          </w:rPr>
          <w:t>пунктом 17</w:t>
        </w:r>
      </w:hyperlink>
      <w:r w:rsidRPr="005B00A3">
        <w:rPr>
          <w:rFonts w:ascii="Times New Roman" w:hAnsi="Times New Roman" w:cs="Times New Roman"/>
          <w:sz w:val="24"/>
          <w:szCs w:val="24"/>
        </w:rPr>
        <w:t xml:space="preserve"> настоящего Порядка;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отсутствие положительного заключения государственной экспертизы проектно-</w:t>
      </w:r>
      <w:r w:rsidRPr="005B00A3">
        <w:rPr>
          <w:rFonts w:ascii="Times New Roman" w:hAnsi="Times New Roman" w:cs="Times New Roman"/>
          <w:sz w:val="24"/>
          <w:szCs w:val="24"/>
        </w:rPr>
        <w:lastRenderedPageBreak/>
        <w:t>сметной документации (при необходимости в соответствии с действующим законодательством Российской Федерации);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отсутствие права собственности или аренды на земельный участок;</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отсутствие разрешения на строительство и (или) модернизацию Объекта;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отсутствие государственной регистрации права собственности на построенный и (или) модернизированный Объект;</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отсутствие лимитов бюджетных обязательств на предоставление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отсутствие разрешения на ввод Объекта в эксплуатацию.</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20. Департамент в течение 3 рабочих дней после заключения Соглашения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дата, время и место проведения рассмотрения заявок;</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дата, время и место оценки заявок (проектов);</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информация о заявителях, заявки которых были рассмотрены;</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информация о заявителях, заявки которых были отклонены, с указанием причин их отклонения, в том числе положений объявления, которым они не соответствуют;</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 о присвоении заявкам порядковых номеров;</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наименование заявителей, с которыми заключается Соглашение, и размер предоставляемой им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21. Перечисление субсидии осуществляет Департамент в пределах утвержденных бюджетных ассигнований, предусмотренных законом о бюджете автономного округа, на расчетный счет, открытый получателем средств из бюджета автономного округа в российской кредитной организации в сроки, установленные Соглашением.</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22. Департамент доводит получателю средств из бюджета автономного округа значение достижения результата предоставления субсидии, установленное Соглашением, предусматривающее обязательство получателя средств из бюджета автономного округа обеспечить создание рабочих мест и увеличение объемов собственного производства </w:t>
      </w:r>
      <w:r w:rsidRPr="005B00A3">
        <w:rPr>
          <w:rFonts w:ascii="Times New Roman" w:hAnsi="Times New Roman" w:cs="Times New Roman"/>
          <w:sz w:val="24"/>
          <w:szCs w:val="24"/>
        </w:rPr>
        <w:lastRenderedPageBreak/>
        <w:t>товарной рыбы (рыбной продукции).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Результатом предоставления субсидии является создание не менее 1 рабочего места, увеличение не менее чем на 1 процент по отношению к отчетному финансовому году объемов собственного производства рыбной продукции.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23. Общий размер субсидии рассчитывается по формуле:</w:t>
      </w:r>
    </w:p>
    <w:p w:rsidR="001A4D77" w:rsidRPr="005B00A3" w:rsidRDefault="001A4D77" w:rsidP="001A4D77">
      <w:pPr>
        <w:pStyle w:val="ConsPlusNormal"/>
        <w:ind w:firstLine="540"/>
        <w:jc w:val="both"/>
        <w:rPr>
          <w:rFonts w:ascii="Times New Roman" w:hAnsi="Times New Roman" w:cs="Times New Roman"/>
          <w:sz w:val="24"/>
          <w:szCs w:val="24"/>
        </w:rPr>
      </w:pPr>
    </w:p>
    <w:p w:rsidR="001A4D77" w:rsidRPr="005B00A3" w:rsidRDefault="001A4D77" w:rsidP="001A4D77">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ОРС = А x В, где:</w:t>
      </w:r>
    </w:p>
    <w:p w:rsidR="001A4D77" w:rsidRPr="005B00A3" w:rsidRDefault="001A4D77" w:rsidP="001A4D77">
      <w:pPr>
        <w:pStyle w:val="ConsPlusNormal"/>
        <w:ind w:firstLine="540"/>
        <w:jc w:val="both"/>
        <w:rPr>
          <w:rFonts w:ascii="Times New Roman" w:hAnsi="Times New Roman" w:cs="Times New Roman"/>
          <w:sz w:val="24"/>
          <w:szCs w:val="24"/>
        </w:rPr>
      </w:pPr>
    </w:p>
    <w:p w:rsidR="001A4D77" w:rsidRPr="005B00A3" w:rsidRDefault="001A4D77" w:rsidP="001A4D77">
      <w:pPr>
        <w:pStyle w:val="ConsPlusNormal"/>
        <w:ind w:firstLine="540"/>
        <w:jc w:val="both"/>
        <w:rPr>
          <w:rFonts w:ascii="Times New Roman" w:hAnsi="Times New Roman" w:cs="Times New Roman"/>
          <w:sz w:val="24"/>
          <w:szCs w:val="24"/>
        </w:rPr>
      </w:pPr>
      <w:r w:rsidRPr="005B00A3">
        <w:rPr>
          <w:rFonts w:ascii="Times New Roman" w:hAnsi="Times New Roman" w:cs="Times New Roman"/>
          <w:sz w:val="24"/>
          <w:szCs w:val="24"/>
        </w:rPr>
        <w:t>ОРС - общий размер субсидии, рублей;</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А - затраты на строительство (модернизацию) Объекта;</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В - 50% (но не более 3000,0 тысяч рублей).</w:t>
      </w:r>
    </w:p>
    <w:p w:rsidR="001A4D77" w:rsidRPr="005B00A3" w:rsidRDefault="001A4D77" w:rsidP="001A4D77">
      <w:pPr>
        <w:pStyle w:val="ConsPlusNormal"/>
        <w:spacing w:after="1"/>
        <w:rPr>
          <w:rFonts w:ascii="Times New Roman" w:hAnsi="Times New Roman" w:cs="Times New Roman"/>
          <w:sz w:val="24"/>
          <w:szCs w:val="24"/>
        </w:rPr>
      </w:pPr>
    </w:p>
    <w:p w:rsidR="001A4D77" w:rsidRPr="005B00A3" w:rsidRDefault="001A4D77" w:rsidP="001A4D77">
      <w:pPr>
        <w:pStyle w:val="ConsPlusNormal"/>
        <w:spacing w:before="28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24. Процедура возврата субсидии, в случае выявления нарушения условий, установленных при ее предоставлении, представления получателем средств из бюджета автономного округа недостоверных сведений, ненадлежащего исполнения Соглашения, выявления факта </w:t>
      </w:r>
      <w:proofErr w:type="spellStart"/>
      <w:r w:rsidRPr="005B00A3">
        <w:rPr>
          <w:rFonts w:ascii="Times New Roman" w:hAnsi="Times New Roman" w:cs="Times New Roman"/>
          <w:sz w:val="24"/>
          <w:szCs w:val="24"/>
        </w:rPr>
        <w:t>недостижения</w:t>
      </w:r>
      <w:proofErr w:type="spellEnd"/>
      <w:r w:rsidRPr="005B00A3">
        <w:rPr>
          <w:rFonts w:ascii="Times New Roman" w:hAnsi="Times New Roman" w:cs="Times New Roman"/>
          <w:sz w:val="24"/>
          <w:szCs w:val="24"/>
        </w:rPr>
        <w:t xml:space="preserve"> значений результат</w:t>
      </w:r>
      <w:bookmarkStart w:id="9" w:name="_GoBack"/>
      <w:bookmarkEnd w:id="9"/>
      <w:r w:rsidRPr="005B00A3">
        <w:rPr>
          <w:rFonts w:ascii="Times New Roman" w:hAnsi="Times New Roman" w:cs="Times New Roman"/>
          <w:sz w:val="24"/>
          <w:szCs w:val="24"/>
        </w:rPr>
        <w:t xml:space="preserve">ов предоставления субсидии, установленных Соглашением, осуществляется в соответствии с </w:t>
      </w:r>
      <w:hyperlink w:anchor="P1009">
        <w:r w:rsidRPr="001A4D77">
          <w:rPr>
            <w:rFonts w:ascii="Times New Roman" w:hAnsi="Times New Roman" w:cs="Times New Roman"/>
            <w:sz w:val="24"/>
            <w:szCs w:val="24"/>
          </w:rPr>
          <w:t>разделом I</w:t>
        </w:r>
      </w:hyperlink>
      <w:r w:rsidRPr="001A4D77">
        <w:rPr>
          <w:rFonts w:ascii="Times New Roman" w:hAnsi="Times New Roman" w:cs="Times New Roman"/>
          <w:sz w:val="24"/>
          <w:szCs w:val="24"/>
          <w:lang w:val="en-US"/>
        </w:rPr>
        <w:t>II</w:t>
      </w:r>
      <w:r w:rsidRPr="005B00A3">
        <w:rPr>
          <w:rFonts w:ascii="Times New Roman" w:hAnsi="Times New Roman" w:cs="Times New Roman"/>
          <w:sz w:val="24"/>
          <w:szCs w:val="24"/>
        </w:rPr>
        <w:t xml:space="preserve"> настоящего Порядка.</w:t>
      </w:r>
    </w:p>
    <w:p w:rsidR="001A4D77" w:rsidRPr="005B00A3" w:rsidRDefault="001A4D77" w:rsidP="001A4D77">
      <w:pPr>
        <w:pStyle w:val="ConsPlusNormal"/>
        <w:ind w:firstLine="540"/>
        <w:jc w:val="both"/>
        <w:rPr>
          <w:rFonts w:ascii="Times New Roman" w:hAnsi="Times New Roman" w:cs="Times New Roman"/>
          <w:sz w:val="24"/>
          <w:szCs w:val="24"/>
        </w:rPr>
      </w:pPr>
    </w:p>
    <w:p w:rsidR="001A4D77" w:rsidRPr="005B00A3" w:rsidRDefault="001A4D77" w:rsidP="001A4D77">
      <w:pPr>
        <w:pStyle w:val="ConsPlusTitle"/>
        <w:jc w:val="center"/>
        <w:outlineLvl w:val="1"/>
        <w:rPr>
          <w:rFonts w:ascii="Times New Roman" w:hAnsi="Times New Roman" w:cs="Times New Roman"/>
          <w:sz w:val="24"/>
          <w:szCs w:val="24"/>
        </w:rPr>
      </w:pPr>
      <w:bookmarkStart w:id="10" w:name="P1009"/>
      <w:bookmarkEnd w:id="10"/>
      <w:r w:rsidRPr="005B00A3">
        <w:rPr>
          <w:rFonts w:ascii="Times New Roman" w:hAnsi="Times New Roman" w:cs="Times New Roman"/>
          <w:sz w:val="24"/>
          <w:szCs w:val="24"/>
        </w:rPr>
        <w:t>III. Требования к отчетности и об осуществлении контроля</w:t>
      </w:r>
    </w:p>
    <w:p w:rsidR="001A4D77" w:rsidRPr="005B00A3" w:rsidRDefault="001A4D77" w:rsidP="001A4D77">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(мониторинга) за соблюдением условий и порядка</w:t>
      </w:r>
    </w:p>
    <w:p w:rsidR="001A4D77" w:rsidRPr="005B00A3" w:rsidRDefault="001A4D77" w:rsidP="001A4D77">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предоставления субсидии и ответственности за их нарушение</w:t>
      </w:r>
    </w:p>
    <w:p w:rsidR="001A4D77" w:rsidRPr="005B00A3" w:rsidRDefault="001A4D77" w:rsidP="001A4D77">
      <w:pPr>
        <w:pStyle w:val="ConsPlusNormal"/>
        <w:ind w:firstLine="540"/>
        <w:jc w:val="both"/>
        <w:rPr>
          <w:rFonts w:ascii="Times New Roman" w:hAnsi="Times New Roman" w:cs="Times New Roman"/>
          <w:sz w:val="24"/>
          <w:szCs w:val="24"/>
        </w:rPr>
      </w:pPr>
    </w:p>
    <w:p w:rsidR="001A4D77" w:rsidRPr="005B00A3" w:rsidRDefault="001A4D77" w:rsidP="001A4D77">
      <w:pPr>
        <w:pStyle w:val="ConsPlusNormal"/>
        <w:ind w:firstLine="540"/>
        <w:jc w:val="both"/>
        <w:rPr>
          <w:rFonts w:ascii="Times New Roman" w:hAnsi="Times New Roman" w:cs="Times New Roman"/>
          <w:sz w:val="24"/>
          <w:szCs w:val="24"/>
        </w:rPr>
      </w:pPr>
      <w:r w:rsidRPr="005B00A3">
        <w:rPr>
          <w:rFonts w:ascii="Times New Roman" w:hAnsi="Times New Roman" w:cs="Times New Roman"/>
          <w:sz w:val="24"/>
          <w:szCs w:val="24"/>
        </w:rPr>
        <w:t>25. Получатель субсидии представляет отчетность о достижении значения результата предоставления субсидии, иную отчетность, в соответствии с заключенным Соглашением в региональной системе непосредственно в Департамент, почтовым отправлением, на адрес электронной почты Департамента, через информационные системы.</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Отчеты предоставляются ежегодно до 25 января года, следующего за отчетным.</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26.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результата предоставления субсидии, а также органы государственного финансового контроля осуществляют проверку в соответствии со </w:t>
      </w:r>
      <w:hyperlink r:id="rId8">
        <w:r w:rsidRPr="005B00A3">
          <w:rPr>
            <w:rFonts w:ascii="Times New Roman" w:hAnsi="Times New Roman" w:cs="Times New Roman"/>
            <w:color w:val="0000FF"/>
            <w:sz w:val="24"/>
            <w:szCs w:val="24"/>
          </w:rPr>
          <w:t>статьями 268.1</w:t>
        </w:r>
      </w:hyperlink>
      <w:r w:rsidRPr="005B00A3">
        <w:rPr>
          <w:rFonts w:ascii="Times New Roman" w:hAnsi="Times New Roman" w:cs="Times New Roman"/>
          <w:sz w:val="24"/>
          <w:szCs w:val="24"/>
        </w:rPr>
        <w:t xml:space="preserve"> и </w:t>
      </w:r>
      <w:hyperlink r:id="rId9">
        <w:r w:rsidRPr="005B00A3">
          <w:rPr>
            <w:rFonts w:ascii="Times New Roman" w:hAnsi="Times New Roman" w:cs="Times New Roman"/>
            <w:color w:val="0000FF"/>
            <w:sz w:val="24"/>
            <w:szCs w:val="24"/>
          </w:rPr>
          <w:t>269.2</w:t>
        </w:r>
      </w:hyperlink>
      <w:r w:rsidRPr="005B00A3">
        <w:rPr>
          <w:rFonts w:ascii="Times New Roman" w:hAnsi="Times New Roman" w:cs="Times New Roman"/>
          <w:sz w:val="24"/>
          <w:szCs w:val="24"/>
        </w:rPr>
        <w:t xml:space="preserve"> Бюджетного кодекса Российской Федерации.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27. Департамент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28.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w:t>
      </w:r>
      <w:proofErr w:type="spellStart"/>
      <w:r w:rsidRPr="005B00A3">
        <w:rPr>
          <w:rFonts w:ascii="Times New Roman" w:hAnsi="Times New Roman" w:cs="Times New Roman"/>
          <w:sz w:val="24"/>
          <w:szCs w:val="24"/>
        </w:rPr>
        <w:t>недостижения</w:t>
      </w:r>
      <w:proofErr w:type="spellEnd"/>
      <w:r w:rsidRPr="005B00A3">
        <w:rPr>
          <w:rFonts w:ascii="Times New Roman" w:hAnsi="Times New Roman" w:cs="Times New Roman"/>
          <w:sz w:val="24"/>
          <w:szCs w:val="24"/>
        </w:rPr>
        <w:t xml:space="preserve"> результата предоставления субсидии, установленных Соглашением:</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Департамент в течение 5 рабочих дней с даты выявления нарушения направляет </w:t>
      </w:r>
      <w:r w:rsidRPr="005B00A3">
        <w:rPr>
          <w:rFonts w:ascii="Times New Roman" w:hAnsi="Times New Roman" w:cs="Times New Roman"/>
          <w:sz w:val="24"/>
          <w:szCs w:val="24"/>
        </w:rPr>
        <w:lastRenderedPageBreak/>
        <w:t>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 Уведомление о возврате должно содержать информацию о размере и сроках возврата субсидии, либо размере и сроках уплаты штрафных санкций в соответствии с условиями Соглашения.</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При невозврате субсидии в указанный срок Департамент обращается в суд в соответствии с законодательством Российской Федерации.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В случае если получателем средств бюджета автономного округа допущено </w:t>
      </w:r>
      <w:proofErr w:type="spellStart"/>
      <w:r w:rsidRPr="005B00A3">
        <w:rPr>
          <w:rFonts w:ascii="Times New Roman" w:hAnsi="Times New Roman" w:cs="Times New Roman"/>
          <w:sz w:val="24"/>
          <w:szCs w:val="24"/>
        </w:rPr>
        <w:t>недостижение</w:t>
      </w:r>
      <w:proofErr w:type="spellEnd"/>
      <w:r w:rsidRPr="005B00A3">
        <w:rPr>
          <w:rFonts w:ascii="Times New Roman" w:hAnsi="Times New Roman" w:cs="Times New Roman"/>
          <w:sz w:val="24"/>
          <w:szCs w:val="24"/>
        </w:rPr>
        <w:t xml:space="preserve"> результата предоставления субсидии, предусмотренного Соглашением, субсидия подлежит возврату в размере штрафных санкций.</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Размер штрафных санкций рассчитывается по формуле:</w:t>
      </w:r>
    </w:p>
    <w:p w:rsidR="001A4D77" w:rsidRPr="005B00A3" w:rsidRDefault="001A4D77" w:rsidP="001A4D77">
      <w:pPr>
        <w:pStyle w:val="ConsPlusNormal"/>
        <w:ind w:firstLine="540"/>
        <w:jc w:val="both"/>
        <w:rPr>
          <w:rFonts w:ascii="Times New Roman" w:hAnsi="Times New Roman" w:cs="Times New Roman"/>
          <w:sz w:val="24"/>
          <w:szCs w:val="24"/>
        </w:rPr>
      </w:pPr>
    </w:p>
    <w:p w:rsidR="001A4D77" w:rsidRPr="005B00A3" w:rsidRDefault="001A4D77" w:rsidP="001A4D77">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 xml:space="preserve">В = С * </w:t>
      </w:r>
      <w:proofErr w:type="spellStart"/>
      <w:r w:rsidRPr="005B00A3">
        <w:rPr>
          <w:rFonts w:ascii="Times New Roman" w:hAnsi="Times New Roman" w:cs="Times New Roman"/>
          <w:sz w:val="24"/>
          <w:szCs w:val="24"/>
        </w:rPr>
        <w:t>Рд</w:t>
      </w:r>
      <w:proofErr w:type="spellEnd"/>
      <w:r w:rsidRPr="005B00A3">
        <w:rPr>
          <w:rFonts w:ascii="Times New Roman" w:hAnsi="Times New Roman" w:cs="Times New Roman"/>
          <w:sz w:val="24"/>
          <w:szCs w:val="24"/>
        </w:rPr>
        <w:t xml:space="preserve"> / </w:t>
      </w:r>
      <w:proofErr w:type="spellStart"/>
      <w:r w:rsidRPr="005B00A3">
        <w:rPr>
          <w:rFonts w:ascii="Times New Roman" w:hAnsi="Times New Roman" w:cs="Times New Roman"/>
          <w:sz w:val="24"/>
          <w:szCs w:val="24"/>
        </w:rPr>
        <w:t>Рп</w:t>
      </w:r>
      <w:proofErr w:type="spellEnd"/>
      <w:r w:rsidRPr="005B00A3">
        <w:rPr>
          <w:rFonts w:ascii="Times New Roman" w:hAnsi="Times New Roman" w:cs="Times New Roman"/>
          <w:sz w:val="24"/>
          <w:szCs w:val="24"/>
        </w:rPr>
        <w:t>, где:</w:t>
      </w:r>
    </w:p>
    <w:p w:rsidR="001A4D77" w:rsidRPr="005B00A3" w:rsidRDefault="001A4D77" w:rsidP="001A4D77">
      <w:pPr>
        <w:pStyle w:val="ConsPlusNormal"/>
        <w:ind w:firstLine="540"/>
        <w:jc w:val="both"/>
        <w:rPr>
          <w:rFonts w:ascii="Times New Roman" w:hAnsi="Times New Roman" w:cs="Times New Roman"/>
          <w:sz w:val="24"/>
          <w:szCs w:val="24"/>
        </w:rPr>
      </w:pPr>
    </w:p>
    <w:p w:rsidR="001A4D77" w:rsidRPr="005B00A3" w:rsidRDefault="001A4D77" w:rsidP="001A4D77">
      <w:pPr>
        <w:pStyle w:val="ConsPlusNormal"/>
        <w:ind w:firstLine="540"/>
        <w:jc w:val="both"/>
        <w:rPr>
          <w:rFonts w:ascii="Times New Roman" w:hAnsi="Times New Roman" w:cs="Times New Roman"/>
          <w:sz w:val="24"/>
          <w:szCs w:val="24"/>
        </w:rPr>
      </w:pPr>
      <w:r w:rsidRPr="005B00A3">
        <w:rPr>
          <w:rFonts w:ascii="Times New Roman" w:hAnsi="Times New Roman" w:cs="Times New Roman"/>
          <w:sz w:val="24"/>
          <w:szCs w:val="24"/>
        </w:rPr>
        <w:t>В - размер штрафных санкций;</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 - размер предоставленной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proofErr w:type="spellStart"/>
      <w:r w:rsidRPr="005B00A3">
        <w:rPr>
          <w:rFonts w:ascii="Times New Roman" w:hAnsi="Times New Roman" w:cs="Times New Roman"/>
          <w:sz w:val="24"/>
          <w:szCs w:val="24"/>
        </w:rPr>
        <w:t>Рд</w:t>
      </w:r>
      <w:proofErr w:type="spellEnd"/>
      <w:r w:rsidRPr="005B00A3">
        <w:rPr>
          <w:rFonts w:ascii="Times New Roman" w:hAnsi="Times New Roman" w:cs="Times New Roman"/>
          <w:sz w:val="24"/>
          <w:szCs w:val="24"/>
        </w:rPr>
        <w:t xml:space="preserve"> - достигнутое значение результата предоставления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proofErr w:type="spellStart"/>
      <w:r w:rsidRPr="005B00A3">
        <w:rPr>
          <w:rFonts w:ascii="Times New Roman" w:hAnsi="Times New Roman" w:cs="Times New Roman"/>
          <w:sz w:val="24"/>
          <w:szCs w:val="24"/>
        </w:rPr>
        <w:t>Рп</w:t>
      </w:r>
      <w:proofErr w:type="spellEnd"/>
      <w:r w:rsidRPr="005B00A3">
        <w:rPr>
          <w:rFonts w:ascii="Times New Roman" w:hAnsi="Times New Roman" w:cs="Times New Roman"/>
          <w:sz w:val="24"/>
          <w:szCs w:val="24"/>
        </w:rPr>
        <w:t xml:space="preserve"> - плановое значение результата предоставления субсидии.</w:t>
      </w:r>
    </w:p>
    <w:p w:rsidR="001A4D77" w:rsidRPr="005B00A3" w:rsidRDefault="001A4D77" w:rsidP="001A4D77">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29. Ответственность за достоверность результата, сведений в представленных документах несет получатель средств из бюджета автономного округа.</w:t>
      </w:r>
    </w:p>
    <w:p w:rsidR="00DC4266" w:rsidRDefault="001A4D77"/>
    <w:sectPr w:rsidR="00DC4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77"/>
    <w:rsid w:val="001A4D77"/>
    <w:rsid w:val="004468D4"/>
    <w:rsid w:val="0082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4200"/>
  <w15:chartTrackingRefBased/>
  <w15:docId w15:val="{94F2F208-8930-418D-8BC7-8D8D9DDF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D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D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4D7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583DA6E7C3087C03904766FC90E99118A35D9CC716A86477B451139507E3499AE80807B63AB0A8B2446B26FCCCC451F380A702D40oDSBL" TargetMode="External"/><Relationship Id="rId3" Type="http://schemas.openxmlformats.org/officeDocument/2006/relationships/webSettings" Target="webSettings.xml"/><Relationship Id="rId7" Type="http://schemas.openxmlformats.org/officeDocument/2006/relationships/hyperlink" Target="consultantplus://offline/ref=E5E583DA6E7C3087C03904766FC90E99118A35D9CC716A86477B451139507E3499AE80807B61AD0A8B2446B26FCCCC451F380A702D40oDS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E583DA6E7C3087C03904766FC90E99118A35D9CC716A86477B451139507E3499AE80807B63AB0A8B2446B26FCCCC451F380A702D40oDSBL" TargetMode="External"/><Relationship Id="rId11" Type="http://schemas.openxmlformats.org/officeDocument/2006/relationships/theme" Target="theme/theme1.xml"/><Relationship Id="rId5" Type="http://schemas.openxmlformats.org/officeDocument/2006/relationships/hyperlink" Target="consultantplus://offline/ref=E5E583DA6E7C3087C03904766FC90E99118A32D8C7706A86477B451139507E3499AE80807D68FB509B200FE765D2CB5301321470o2SEL" TargetMode="External"/><Relationship Id="rId10" Type="http://schemas.openxmlformats.org/officeDocument/2006/relationships/fontTable" Target="fontTable.xml"/><Relationship Id="rId4" Type="http://schemas.openxmlformats.org/officeDocument/2006/relationships/hyperlink" Target="consultantplus://offline/ref=E5E583DA6E7C3087C0391A7B79A55996138269D6CD7961D2182C434666007861D9EE86D73F27A200DF700BE66BC79F0A5B6519722A5CD8566BB9BA45o3S9L" TargetMode="External"/><Relationship Id="rId9" Type="http://schemas.openxmlformats.org/officeDocument/2006/relationships/hyperlink" Target="consultantplus://offline/ref=E5E583DA6E7C3087C03904766FC90E99118A35D9CC716A86477B451139507E3499AE80807B61AD0A8B2446B26FCCCC451F380A702D40o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4576</Words>
  <Characters>26088</Characters>
  <Application>Microsoft Office Word</Application>
  <DocSecurity>0</DocSecurity>
  <Lines>217</Lines>
  <Paragraphs>61</Paragraphs>
  <ScaleCrop>false</ScaleCrop>
  <Company>diakov.net</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1</cp:revision>
  <dcterms:created xsi:type="dcterms:W3CDTF">2023-08-07T11:44:00Z</dcterms:created>
  <dcterms:modified xsi:type="dcterms:W3CDTF">2023-08-07T11:45:00Z</dcterms:modified>
</cp:coreProperties>
</file>