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C0" w:rsidRPr="000E79A2" w:rsidRDefault="0087700A" w:rsidP="00F55CC0">
      <w:pPr>
        <w:pStyle w:val="a3"/>
        <w:jc w:val="center"/>
        <w:rPr>
          <w:b/>
        </w:rPr>
      </w:pPr>
      <w:r w:rsidRPr="000E79A2">
        <w:rPr>
          <w:b/>
        </w:rPr>
        <w:t>НАЗНАЧЕНИЕ СТРАХОВОЙ ПЕНСИИ ПО СТАРОСТИ НА ОБЩИХ ОСНОВАНИЯХ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t>Для назначения страховой пенсии по старости на общих основаниях должны быть соблюдены три условия.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rPr>
          <w:rStyle w:val="a4"/>
        </w:rPr>
        <w:t>Первое</w:t>
      </w:r>
      <w:r w:rsidRPr="000E79A2"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</w:t>
      </w:r>
      <w:r w:rsidR="00A56338" w:rsidRPr="000E79A2">
        <w:t xml:space="preserve">Федеральному </w:t>
      </w:r>
      <w:r w:rsidRPr="000E79A2">
        <w:t xml:space="preserve">Закону </w:t>
      </w:r>
      <w:r w:rsidR="00A56338" w:rsidRPr="000E79A2">
        <w:rPr>
          <w:color w:val="000000"/>
        </w:rPr>
        <w:t>от 28.12.2013 № 400-ФЗ «О страховых пенсиях»</w:t>
      </w:r>
      <w:r w:rsidRPr="000E79A2">
        <w:t>)</w:t>
      </w:r>
      <w:r w:rsidR="00F3121C" w:rsidRPr="000E79A2">
        <w:t xml:space="preserve">. </w:t>
      </w:r>
      <w:r w:rsidRPr="000E79A2">
        <w:t xml:space="preserve"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</w:t>
      </w:r>
      <w:r w:rsidR="000E79A2" w:rsidRPr="000E79A2">
        <w:t>Федеральному з</w:t>
      </w:r>
      <w:r w:rsidRPr="000E79A2">
        <w:t>акону № 400-ФЗ.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t xml:space="preserve">Уже в 2017  году начался процесс повышения пенсионного возраста </w:t>
      </w:r>
      <w:r w:rsidRPr="000E79A2">
        <w:rPr>
          <w:b/>
        </w:rPr>
        <w:t>для государственных</w:t>
      </w:r>
      <w:r w:rsidRPr="000E79A2">
        <w:t xml:space="preserve"> служащих по полгода в год до 65 лет (мужчины) и до 63 лет (женщины). С 1 января 2021</w:t>
      </w:r>
      <w:r w:rsidR="00371EF6">
        <w:t xml:space="preserve"> </w:t>
      </w:r>
      <w:r w:rsidRPr="000E79A2">
        <w:t>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t>В случае если такие 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  но не ранее достижения возраста 60 и 55 лет (соответственно мужчины и женщины).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rPr>
          <w:rStyle w:val="a4"/>
        </w:rPr>
        <w:t>Второе</w:t>
      </w:r>
      <w:r w:rsidRPr="000E79A2"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rPr>
          <w:rStyle w:val="a4"/>
        </w:rPr>
        <w:t>Третье</w:t>
      </w:r>
      <w:r w:rsidRPr="000E79A2">
        <w:t xml:space="preserve"> – 30 индивидуальных пенсионных коэффициентов (баллов). Требование по наличию 30 баллов также вводится постепенно: </w:t>
      </w:r>
      <w:r w:rsidRPr="000E79A2">
        <w:rPr>
          <w:b/>
        </w:rPr>
        <w:t>в 2019 году – 16,2</w:t>
      </w:r>
      <w:r w:rsidRPr="000E79A2">
        <w:t xml:space="preserve"> с последующим ежегодным увеличением на 2,4 до достижения указанной величины к 2025 году.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r w:rsidRPr="000E79A2"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7A44D3" w:rsidRPr="000E79A2" w:rsidRDefault="007A44D3" w:rsidP="00371EF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E79A2"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0E79A2">
        <w:t xml:space="preserve">, </w:t>
      </w:r>
      <w:proofErr w:type="gramStart"/>
      <w:r w:rsidRPr="000E79A2"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0E79A2" w:rsidRPr="000E79A2" w:rsidRDefault="000E79A2" w:rsidP="00371E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2">
        <w:rPr>
          <w:rFonts w:ascii="Times New Roman" w:hAnsi="Times New Roman" w:cs="Times New Roman"/>
          <w:sz w:val="24"/>
          <w:szCs w:val="24"/>
        </w:rPr>
        <w:t xml:space="preserve">Более подробную  информацию  об изменениях в пенсионном законодательстве можно узнать на сайте Пенсионного фонда РФ </w:t>
      </w:r>
      <w:hyperlink r:id="rId4" w:history="1"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pfrf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gramStart"/>
      </w:hyperlink>
      <w:r w:rsidRPr="000E79A2">
        <w:rPr>
          <w:rFonts w:ascii="Times New Roman" w:hAnsi="Times New Roman" w:cs="Times New Roman"/>
          <w:sz w:val="24"/>
          <w:szCs w:val="24"/>
        </w:rPr>
        <w:t xml:space="preserve"> </w:t>
      </w:r>
      <w:r w:rsidRPr="000E79A2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0E79A2">
        <w:rPr>
          <w:rFonts w:ascii="Times New Roman" w:hAnsi="Times New Roman" w:cs="Times New Roman"/>
          <w:sz w:val="24"/>
          <w:szCs w:val="24"/>
        </w:rPr>
        <w:t xml:space="preserve">братиться  за государственными услугами, предоставляемыми Пенсионным фондом РФ в электронной форме можно через  единый портал государственных услуг </w:t>
      </w:r>
      <w:proofErr w:type="spellStart"/>
      <w:r w:rsidRPr="000E79A2">
        <w:rPr>
          <w:rFonts w:ascii="Times New Roman" w:eastAsia="Times New Roman" w:hAnsi="Times New Roman" w:cs="Times New Roman"/>
          <w:color w:val="0070C0"/>
          <w:sz w:val="24"/>
          <w:szCs w:val="24"/>
        </w:rPr>
        <w:t>gosuslugi.ru</w:t>
      </w:r>
      <w:proofErr w:type="spellEnd"/>
      <w:r w:rsidRPr="000E79A2">
        <w:rPr>
          <w:rFonts w:ascii="Times New Roman" w:hAnsi="Times New Roman" w:cs="Times New Roman"/>
          <w:sz w:val="24"/>
          <w:szCs w:val="24"/>
        </w:rPr>
        <w:t xml:space="preserve">,  сайт Пенсионного фонда РФ </w:t>
      </w:r>
      <w:hyperlink r:id="rId5" w:history="1"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pfrf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0E79A2">
        <w:rPr>
          <w:rFonts w:ascii="Times New Roman" w:hAnsi="Times New Roman" w:cs="Times New Roman"/>
          <w:sz w:val="24"/>
          <w:szCs w:val="24"/>
        </w:rPr>
        <w:t xml:space="preserve">  личный кабинет гражданина </w:t>
      </w:r>
      <w:hyperlink r:id="rId6" w:history="1">
        <w:r w:rsidRPr="000E79A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https://es.pfrf.ru/</w:t>
        </w:r>
      </w:hyperlink>
      <w:r w:rsidRPr="000E79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0E7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9A2" w:rsidRPr="000E79A2" w:rsidRDefault="000E79A2" w:rsidP="000E79A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79A2" w:rsidRPr="000E79A2" w:rsidRDefault="000E79A2" w:rsidP="000E79A2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9A2">
        <w:rPr>
          <w:rFonts w:ascii="Times New Roman" w:hAnsi="Times New Roman" w:cs="Times New Roman"/>
          <w:sz w:val="24"/>
          <w:szCs w:val="24"/>
        </w:rPr>
        <w:t>Пресс-служба ГУ-УПФР в г</w:t>
      </w:r>
      <w:proofErr w:type="gramStart"/>
      <w:r w:rsidRPr="000E79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E79A2">
        <w:rPr>
          <w:rFonts w:ascii="Times New Roman" w:hAnsi="Times New Roman" w:cs="Times New Roman"/>
          <w:sz w:val="24"/>
          <w:szCs w:val="24"/>
        </w:rPr>
        <w:t xml:space="preserve">елоярский Ханты-Мансийского автономного </w:t>
      </w:r>
      <w:proofErr w:type="spellStart"/>
      <w:r w:rsidRPr="000E79A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</w:p>
    <w:p w:rsidR="000E79A2" w:rsidRPr="000E79A2" w:rsidRDefault="000E79A2" w:rsidP="000E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A2" w:rsidRPr="000E79A2" w:rsidRDefault="000E79A2" w:rsidP="000E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9A2" w:rsidRPr="000E79A2" w:rsidSect="000E7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D3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E79A2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1EF6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16E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66E68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4D3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7700A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56338"/>
    <w:rsid w:val="00A623D2"/>
    <w:rsid w:val="00A62A3C"/>
    <w:rsid w:val="00A62DB5"/>
    <w:rsid w:val="00A710E0"/>
    <w:rsid w:val="00A72961"/>
    <w:rsid w:val="00A735DF"/>
    <w:rsid w:val="00A74989"/>
    <w:rsid w:val="00A830B3"/>
    <w:rsid w:val="00A8405F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61A0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43185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B6B1B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121C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5CC0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4D3"/>
    <w:rPr>
      <w:b/>
      <w:bCs/>
    </w:rPr>
  </w:style>
  <w:style w:type="character" w:styleId="a5">
    <w:name w:val="Hyperlink"/>
    <w:basedOn w:val="a0"/>
    <w:uiPriority w:val="99"/>
    <w:unhideWhenUsed/>
    <w:rsid w:val="000E79A2"/>
    <w:rPr>
      <w:color w:val="0000FF" w:themeColor="hyperlink"/>
      <w:u w:val="single"/>
    </w:rPr>
  </w:style>
  <w:style w:type="paragraph" w:styleId="a6">
    <w:name w:val="No Spacing"/>
    <w:uiPriority w:val="1"/>
    <w:qFormat/>
    <w:rsid w:val="000E79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Otdel1</cp:lastModifiedBy>
  <cp:revision>2</cp:revision>
  <dcterms:created xsi:type="dcterms:W3CDTF">2019-02-08T05:44:00Z</dcterms:created>
  <dcterms:modified xsi:type="dcterms:W3CDTF">2019-02-08T05:44:00Z</dcterms:modified>
</cp:coreProperties>
</file>