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sz w:val="28"/>
          <w:szCs w:val="28"/>
        </w:rPr>
      </w:pPr>
    </w:p>
    <w:p>
      <w:pPr>
        <w:snapToGri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-45085</wp:posOffset>
                </wp:positionV>
                <wp:extent cx="3271520" cy="1828165"/>
                <wp:effectExtent l="0" t="0" r="5080" b="63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Оператив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группы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муниципальном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образовании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Белоярский район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.П. Борискин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августа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-15.15pt;margin-top:-3.55pt;height:143.95pt;width:257.6pt;z-index:251660288;mso-width-relative:page;mso-height-relative:page;" fillcolor="#FFFFFF" filled="t" stroked="f" coordsize="21600,21600" o:gfxdata="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ME8nzZAAAACgEAAA8AAAAAAAAAAQAgAAAAIgAAAGRycy9kb3du&#10;cmV2LnhtbFBLAQIUABQAAAAIAIdO4kAyYU/e/gEAAOY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Оператив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ной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группы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муниципальном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образовании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Белоярский район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Ю</w:t>
                      </w: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lang w:val="ru-RU"/>
                        </w:rPr>
                        <w:t>.П. Борискин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августа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-40005</wp:posOffset>
                </wp:positionV>
                <wp:extent cx="3202305" cy="1621790"/>
                <wp:effectExtent l="0" t="0" r="17145" b="165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Глава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Белоярского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района,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едседатель комиссии 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.П. Маненков</w:t>
                            </w:r>
                          </w:p>
                          <w:p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1320" w:firstLineChars="5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«___»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августа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vert="horz" wrap="square" lIns="100330" tIns="54610" rIns="100330" bIns="5461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1.9pt;margin-top:-3.15pt;height:127.7pt;width:252.15pt;z-index:251659264;mso-width-relative:page;mso-height-relative:page;" fillcolor="#FFFFFF" filled="t" stroked="f" coordsize="21600,21600" o:gfxdata="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aiAP2gAAAAoBAAAPAAAAAAAAAAEAIAAAACIAAABkcnMv&#10;ZG93bnJldi54bWxQSwECFAAUAAAACACHTuJAmVycIQECAADmAwAADgAAAAAAAAABACAAAAAp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7.9pt,4.3pt,7.9pt,4.3pt">
                  <w:txbxContent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Глава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Белоярского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района,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пр</w:t>
                      </w:r>
                      <w:r>
                        <w:rPr>
                          <w:sz w:val="24"/>
                          <w:szCs w:val="24"/>
                        </w:rPr>
                        <w:t xml:space="preserve">едседатель комиссии 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.П. Маненков</w:t>
                      </w:r>
                    </w:p>
                    <w:p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1320" w:firstLineChars="5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«___»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августа</w:t>
                      </w:r>
                      <w:r>
                        <w:rPr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right"/>
        <w:rPr>
          <w:b/>
          <w:sz w:val="28"/>
          <w:szCs w:val="28"/>
        </w:rPr>
      </w:pPr>
    </w:p>
    <w:p>
      <w:pPr>
        <w:snapToGrid w:val="0"/>
        <w:jc w:val="center"/>
        <w:rPr>
          <w:b/>
          <w:sz w:val="24"/>
          <w:szCs w:val="24"/>
        </w:rPr>
      </w:pP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>
      <w:pPr>
        <w:snapToGrid w:val="0"/>
        <w:ind w:left="-672" w:right="-4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совместного заседания Антитеррористической комиссии</w:t>
      </w:r>
      <w:r>
        <w:rPr>
          <w:rFonts w:hint="default"/>
          <w:b/>
          <w:bCs/>
          <w:sz w:val="24"/>
          <w:szCs w:val="24"/>
          <w:lang w:val="ru-RU"/>
        </w:rPr>
        <w:t xml:space="preserve"> Белоярского района</w:t>
      </w:r>
      <w:r>
        <w:rPr>
          <w:b/>
          <w:bCs/>
          <w:sz w:val="24"/>
          <w:szCs w:val="24"/>
        </w:rPr>
        <w:t xml:space="preserve"> </w:t>
      </w:r>
    </w:p>
    <w:p>
      <w:pPr>
        <w:snapToGrid w:val="0"/>
        <w:ind w:left="-672" w:right="-400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и Оперативно</w:t>
      </w:r>
      <w:r>
        <w:rPr>
          <w:b/>
          <w:bCs/>
          <w:sz w:val="24"/>
          <w:szCs w:val="24"/>
          <w:lang w:val="ru-RU"/>
        </w:rPr>
        <w:t>й</w:t>
      </w:r>
      <w:r>
        <w:rPr>
          <w:rFonts w:hint="default"/>
          <w:b/>
          <w:bCs/>
          <w:sz w:val="24"/>
          <w:szCs w:val="24"/>
          <w:lang w:val="ru-RU"/>
        </w:rPr>
        <w:t xml:space="preserve"> группы</w:t>
      </w: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  <w:lang w:val="ru-RU"/>
        </w:rPr>
        <w:t>муниципальном</w:t>
      </w:r>
      <w:r>
        <w:rPr>
          <w:rFonts w:hint="default"/>
          <w:b/>
          <w:bCs/>
          <w:sz w:val="24"/>
          <w:szCs w:val="24"/>
          <w:lang w:val="ru-RU"/>
        </w:rPr>
        <w:t xml:space="preserve"> образовании </w:t>
      </w:r>
      <w:r>
        <w:rPr>
          <w:b/>
          <w:bCs/>
          <w:sz w:val="24"/>
          <w:szCs w:val="24"/>
          <w:lang w:val="ru-RU"/>
        </w:rPr>
        <w:t>Белоярский</w:t>
      </w:r>
      <w:r>
        <w:rPr>
          <w:rFonts w:hint="default"/>
          <w:b/>
          <w:bCs/>
          <w:sz w:val="24"/>
          <w:szCs w:val="24"/>
          <w:lang w:val="ru-RU"/>
        </w:rPr>
        <w:t xml:space="preserve"> район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snapToGrid w:val="0"/>
        <w:jc w:val="center"/>
        <w:rPr>
          <w:sz w:val="28"/>
          <w:szCs w:val="28"/>
        </w:rPr>
      </w:pPr>
    </w:p>
    <w:tbl>
      <w:tblPr>
        <w:tblStyle w:val="6"/>
        <w:tblW w:w="9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6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hint="default"/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августа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16" w:type="dxa"/>
            <w:shd w:val="clear" w:color="auto" w:fill="auto"/>
            <w:noWrap w:val="0"/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проведения</w:t>
            </w:r>
            <w:r>
              <w:rPr>
                <w:sz w:val="24"/>
                <w:szCs w:val="24"/>
              </w:rPr>
              <w:t xml:space="preserve">: г. </w:t>
            </w:r>
            <w:r>
              <w:rPr>
                <w:sz w:val="24"/>
                <w:szCs w:val="24"/>
                <w:lang w:val="ru-RU"/>
              </w:rPr>
              <w:t>Белоярский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Белоярского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snapToGrid w:val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совещаний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заседания: 1</w:t>
            </w:r>
            <w:r>
              <w:rPr>
                <w:rFonts w:hint="default"/>
                <w:sz w:val="24"/>
                <w:szCs w:val="24"/>
                <w:lang w:val="ru-RU"/>
              </w:rPr>
              <w:t>1-00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>
      <w:pPr>
        <w:snapToGrid w:val="0"/>
        <w:ind w:firstLine="709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b w:val="0"/>
          <w:bCs w:val="0"/>
          <w:szCs w:val="24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О </w:t>
      </w:r>
      <w:r>
        <w:rPr>
          <w:rFonts w:ascii="Times New Roman" w:hAnsi="Times New Roman"/>
          <w:b w:val="0"/>
          <w:bCs w:val="0"/>
          <w:sz w:val="24"/>
          <w:szCs w:val="24"/>
        </w:rPr>
        <w:t>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(</w:t>
      </w:r>
      <w:r>
        <w:rPr>
          <w:rFonts w:hint="default"/>
          <w:b w:val="0"/>
          <w:bCs w:val="0"/>
          <w:i/>
          <w:iCs/>
          <w:sz w:val="24"/>
          <w:szCs w:val="24"/>
          <w:lang w:val="ru-RU"/>
        </w:rPr>
        <w:t>1 сентября - День знаний, 11 сентября - Единый день голосования, 17 сентября - День Белоярского района</w:t>
      </w:r>
      <w:r>
        <w:rPr>
          <w:rFonts w:hint="default" w:ascii="Times New Roman" w:hAnsi="Times New Roman" w:eastAsia="Arial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color="auto" w:fill="FFFFFF"/>
          <w:lang w:val="ru-RU"/>
        </w:rPr>
        <w:t>, 4 ноября - День народного Единства</w:t>
      </w:r>
      <w:r>
        <w:rPr>
          <w:rFonts w:hint="default"/>
          <w:b w:val="0"/>
          <w:bCs w:val="0"/>
          <w:sz w:val="24"/>
          <w:szCs w:val="24"/>
          <w:lang w:val="ru-RU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>, готовности сил и средств Оперативной группы Белоярского района к локализации террористических угроз и минимизации их последствий</w:t>
      </w:r>
    </w:p>
    <w:p>
      <w:pPr>
        <w:snapToGrid w:val="0"/>
        <w:ind w:left="0" w:leftChars="0" w:firstLine="720" w:firstLineChars="30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Докладчики:</w:t>
      </w:r>
    </w:p>
    <w:p>
      <w:pPr>
        <w:snapToGrid w:val="0"/>
        <w:ind w:firstLine="709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района;</w:t>
      </w:r>
    </w:p>
    <w:p>
      <w:p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i w:val="0"/>
          <w:sz w:val="24"/>
          <w:szCs w:val="24"/>
          <w:lang w:val="ru-RU"/>
        </w:rPr>
        <w:t>Намазов</w:t>
      </w:r>
      <w:r>
        <w:rPr>
          <w:rFonts w:hint="default"/>
          <w:b w:val="0"/>
          <w:bCs w:val="0"/>
          <w:i w:val="0"/>
          <w:sz w:val="24"/>
          <w:szCs w:val="24"/>
          <w:lang w:val="ru-RU"/>
        </w:rPr>
        <w:t xml:space="preserve"> Тимур Шамильевич -и.о. </w:t>
      </w:r>
      <w:r>
        <w:rPr>
          <w:b w:val="0"/>
          <w:bCs w:val="0"/>
          <w:sz w:val="24"/>
          <w:szCs w:val="24"/>
          <w:lang w:val="ru-RU"/>
        </w:rPr>
        <w:t>начальника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ОМВД России по Белоярскому району;</w:t>
      </w:r>
    </w:p>
    <w:p>
      <w:p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i w:val="0"/>
          <w:sz w:val="24"/>
          <w:szCs w:val="24"/>
          <w:lang w:val="ru-RU"/>
        </w:rPr>
        <w:t>Кумаков</w:t>
      </w:r>
      <w:r>
        <w:rPr>
          <w:rFonts w:hint="default"/>
          <w:b w:val="0"/>
          <w:bCs w:val="0"/>
          <w:i w:val="0"/>
          <w:sz w:val="24"/>
          <w:szCs w:val="24"/>
          <w:lang w:val="ru-RU"/>
        </w:rPr>
        <w:t xml:space="preserve"> Абсалдин Абдулхакимович - и.о. начальника </w:t>
      </w:r>
      <w:r>
        <w:rPr>
          <w:rFonts w:eastAsia="Times New Roman"/>
          <w:b w:val="0"/>
          <w:bCs w:val="0"/>
          <w:szCs w:val="24"/>
          <w:lang w:eastAsia="ru-RU"/>
        </w:rPr>
        <w:t>9 ПЧ ФПС МЧС России по ХМАО – Югре</w:t>
      </w:r>
      <w:r>
        <w:rPr>
          <w:rFonts w:hint="default"/>
          <w:b w:val="0"/>
          <w:bCs w:val="0"/>
          <w:sz w:val="24"/>
          <w:szCs w:val="24"/>
          <w:lang w:val="ru-RU"/>
        </w:rPr>
        <w:t>;</w:t>
      </w:r>
    </w:p>
    <w:p>
      <w:p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i w:val="0"/>
          <w:sz w:val="24"/>
          <w:szCs w:val="24"/>
          <w:lang w:val="ru-RU"/>
        </w:rPr>
        <w:t>Шорохов П</w:t>
      </w:r>
      <w:bookmarkStart w:id="0" w:name="_GoBack"/>
      <w:bookmarkEnd w:id="0"/>
      <w:r>
        <w:rPr>
          <w:rFonts w:hint="default"/>
          <w:b w:val="0"/>
          <w:bCs w:val="0"/>
          <w:i w:val="0"/>
          <w:sz w:val="24"/>
          <w:szCs w:val="24"/>
          <w:lang w:val="ru-RU"/>
        </w:rPr>
        <w:t>авел Петрович - главный врач  БУ ХМАО - Югры «Белоярская районная больница»</w:t>
      </w:r>
      <w:r>
        <w:rPr>
          <w:rFonts w:hint="default"/>
          <w:b w:val="0"/>
          <w:bCs w:val="0"/>
          <w:sz w:val="24"/>
          <w:szCs w:val="24"/>
          <w:lang w:val="ru-RU"/>
        </w:rPr>
        <w:t>.</w:t>
      </w:r>
    </w:p>
    <w:p>
      <w:pPr>
        <w:numPr>
          <w:ilvl w:val="0"/>
          <w:numId w:val="3"/>
        </w:num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</w:rPr>
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snapToGrid w:val="0"/>
        <w:ind w:leftChars="300"/>
        <w:contextualSpacing/>
        <w:jc w:val="both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Докладчик: Вакуленко Ирина Владимировна - председатель комитета по образованию </w:t>
      </w:r>
    </w:p>
    <w:p>
      <w:pPr>
        <w:widowControl w:val="0"/>
        <w:numPr>
          <w:ilvl w:val="0"/>
          <w:numId w:val="3"/>
        </w:numPr>
        <w:ind w:left="0" w:leftChars="0" w:firstLine="720" w:firstLineChars="300"/>
        <w:jc w:val="both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 реализации мероприятий по противодействию идеологии терроризма на территории Белоярского района в 1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полугодии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  <w:r>
        <w:rPr>
          <w:rFonts w:hint="default"/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</w:rPr>
        <w:t> </w:t>
      </w:r>
    </w:p>
    <w:p>
      <w:pPr>
        <w:snapToGrid w:val="0"/>
        <w:ind w:left="0" w:leftChars="0" w:firstLine="720" w:firstLineChars="30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Докладчик: </w:t>
      </w:r>
    </w:p>
    <w:p>
      <w:p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numPr>
          <w:ilvl w:val="0"/>
          <w:numId w:val="3"/>
        </w:num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t>Об исполнении решений, антитеррористической комиссии ХМАО – Югры и антитеррористической комиссии Белоярского района</w:t>
      </w:r>
    </w:p>
    <w:p>
      <w:pPr>
        <w:snapToGrid w:val="0"/>
        <w:ind w:left="0" w:leftChars="0" w:firstLine="720" w:firstLineChars="30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Докладчик: </w:t>
      </w:r>
    </w:p>
    <w:p>
      <w:pPr>
        <w:snapToGrid w:val="0"/>
        <w:ind w:left="0" w:leftChars="0" w:firstLine="720" w:firstLine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Фомин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Владимир Анатольевич - руководитель аппарата АТК Белоярского района.</w:t>
      </w:r>
    </w:p>
    <w:p>
      <w:pPr>
        <w:numPr>
          <w:numId w:val="0"/>
        </w:numPr>
        <w:snapToGrid w:val="0"/>
        <w:ind w:leftChars="300"/>
        <w:contextualSpacing/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b/>
          <w:bCs/>
          <w:sz w:val="24"/>
          <w:szCs w:val="24"/>
        </w:rPr>
      </w:pPr>
    </w:p>
    <w:p>
      <w:pPr>
        <w:snapToGrid w:val="0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sectPr>
      <w:pgSz w:w="11906" w:h="16838"/>
      <w:pgMar w:top="851" w:right="737" w:bottom="851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F0562"/>
    <w:multiLevelType w:val="singleLevel"/>
    <w:tmpl w:val="D3CF056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CA6715E"/>
    <w:multiLevelType w:val="singleLevel"/>
    <w:tmpl w:val="FCA671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B"/>
    <w:rsid w:val="0001142F"/>
    <w:rsid w:val="00014166"/>
    <w:rsid w:val="0002703B"/>
    <w:rsid w:val="000329DA"/>
    <w:rsid w:val="000360FE"/>
    <w:rsid w:val="00036CEA"/>
    <w:rsid w:val="00081BB4"/>
    <w:rsid w:val="00083602"/>
    <w:rsid w:val="00083D19"/>
    <w:rsid w:val="000A0A16"/>
    <w:rsid w:val="000A1920"/>
    <w:rsid w:val="000A210C"/>
    <w:rsid w:val="000B43EB"/>
    <w:rsid w:val="000B4623"/>
    <w:rsid w:val="000C05C7"/>
    <w:rsid w:val="000D3856"/>
    <w:rsid w:val="000F2E22"/>
    <w:rsid w:val="000F3EC9"/>
    <w:rsid w:val="00106E18"/>
    <w:rsid w:val="00114295"/>
    <w:rsid w:val="00114EAE"/>
    <w:rsid w:val="00120AEB"/>
    <w:rsid w:val="00120FD0"/>
    <w:rsid w:val="00121DE8"/>
    <w:rsid w:val="0014170E"/>
    <w:rsid w:val="0014300E"/>
    <w:rsid w:val="00162897"/>
    <w:rsid w:val="001A19CC"/>
    <w:rsid w:val="001A2376"/>
    <w:rsid w:val="001B086C"/>
    <w:rsid w:val="001C01C9"/>
    <w:rsid w:val="001F39CF"/>
    <w:rsid w:val="00221612"/>
    <w:rsid w:val="00253CA3"/>
    <w:rsid w:val="002651A6"/>
    <w:rsid w:val="002653BA"/>
    <w:rsid w:val="002809A8"/>
    <w:rsid w:val="00290A8C"/>
    <w:rsid w:val="002A07A8"/>
    <w:rsid w:val="002B5769"/>
    <w:rsid w:val="002C1BB1"/>
    <w:rsid w:val="002C75C4"/>
    <w:rsid w:val="002D795F"/>
    <w:rsid w:val="002F5FED"/>
    <w:rsid w:val="00321B41"/>
    <w:rsid w:val="0033783A"/>
    <w:rsid w:val="00346757"/>
    <w:rsid w:val="00366F5F"/>
    <w:rsid w:val="00372C74"/>
    <w:rsid w:val="00376EF1"/>
    <w:rsid w:val="00391B74"/>
    <w:rsid w:val="003B1088"/>
    <w:rsid w:val="003C50C3"/>
    <w:rsid w:val="003E0795"/>
    <w:rsid w:val="003E753A"/>
    <w:rsid w:val="003F55A0"/>
    <w:rsid w:val="00416EB1"/>
    <w:rsid w:val="00431720"/>
    <w:rsid w:val="00437639"/>
    <w:rsid w:val="0045772C"/>
    <w:rsid w:val="00470341"/>
    <w:rsid w:val="004A1315"/>
    <w:rsid w:val="004A57A3"/>
    <w:rsid w:val="004D06CC"/>
    <w:rsid w:val="004D6896"/>
    <w:rsid w:val="004E1ABF"/>
    <w:rsid w:val="004F3DC9"/>
    <w:rsid w:val="004F495A"/>
    <w:rsid w:val="004F6312"/>
    <w:rsid w:val="005000ED"/>
    <w:rsid w:val="00512B7D"/>
    <w:rsid w:val="005339D1"/>
    <w:rsid w:val="00542ADF"/>
    <w:rsid w:val="00561E3F"/>
    <w:rsid w:val="00574ACF"/>
    <w:rsid w:val="00592CF3"/>
    <w:rsid w:val="005A03ED"/>
    <w:rsid w:val="005B4405"/>
    <w:rsid w:val="005C5D42"/>
    <w:rsid w:val="005C6F8C"/>
    <w:rsid w:val="005E4A55"/>
    <w:rsid w:val="00601DE8"/>
    <w:rsid w:val="00612776"/>
    <w:rsid w:val="00612BD2"/>
    <w:rsid w:val="00625B40"/>
    <w:rsid w:val="00626552"/>
    <w:rsid w:val="00630BDB"/>
    <w:rsid w:val="006318CE"/>
    <w:rsid w:val="00644721"/>
    <w:rsid w:val="00666D36"/>
    <w:rsid w:val="00676B25"/>
    <w:rsid w:val="0068164E"/>
    <w:rsid w:val="00695256"/>
    <w:rsid w:val="006958E1"/>
    <w:rsid w:val="006A3454"/>
    <w:rsid w:val="006B0BE6"/>
    <w:rsid w:val="006C7B75"/>
    <w:rsid w:val="006F1404"/>
    <w:rsid w:val="006F2079"/>
    <w:rsid w:val="006F23C5"/>
    <w:rsid w:val="00715F82"/>
    <w:rsid w:val="007232E2"/>
    <w:rsid w:val="007408EA"/>
    <w:rsid w:val="00766D2E"/>
    <w:rsid w:val="0076745F"/>
    <w:rsid w:val="0078058B"/>
    <w:rsid w:val="007A55CF"/>
    <w:rsid w:val="007B4D5C"/>
    <w:rsid w:val="007D321F"/>
    <w:rsid w:val="007F2270"/>
    <w:rsid w:val="00800B9F"/>
    <w:rsid w:val="0080169D"/>
    <w:rsid w:val="00802D85"/>
    <w:rsid w:val="008119A0"/>
    <w:rsid w:val="008148F0"/>
    <w:rsid w:val="00814D04"/>
    <w:rsid w:val="008506CD"/>
    <w:rsid w:val="00853267"/>
    <w:rsid w:val="00857CD2"/>
    <w:rsid w:val="0087796D"/>
    <w:rsid w:val="008966C5"/>
    <w:rsid w:val="008B471D"/>
    <w:rsid w:val="008D5597"/>
    <w:rsid w:val="008E26D1"/>
    <w:rsid w:val="008F1C69"/>
    <w:rsid w:val="008F2192"/>
    <w:rsid w:val="009164F1"/>
    <w:rsid w:val="009323D9"/>
    <w:rsid w:val="009325BB"/>
    <w:rsid w:val="00941572"/>
    <w:rsid w:val="00954D75"/>
    <w:rsid w:val="00971D3F"/>
    <w:rsid w:val="00975D6A"/>
    <w:rsid w:val="00980066"/>
    <w:rsid w:val="00990414"/>
    <w:rsid w:val="009B2CC5"/>
    <w:rsid w:val="009D3449"/>
    <w:rsid w:val="00A0312F"/>
    <w:rsid w:val="00A2039C"/>
    <w:rsid w:val="00A241B6"/>
    <w:rsid w:val="00A52AD4"/>
    <w:rsid w:val="00A661EC"/>
    <w:rsid w:val="00A922EC"/>
    <w:rsid w:val="00A97330"/>
    <w:rsid w:val="00AA27D8"/>
    <w:rsid w:val="00AC060A"/>
    <w:rsid w:val="00AC782C"/>
    <w:rsid w:val="00AD101C"/>
    <w:rsid w:val="00B03B3A"/>
    <w:rsid w:val="00B21942"/>
    <w:rsid w:val="00B520EE"/>
    <w:rsid w:val="00B87CD8"/>
    <w:rsid w:val="00BB3608"/>
    <w:rsid w:val="00BB7BAA"/>
    <w:rsid w:val="00BF3BB1"/>
    <w:rsid w:val="00C27612"/>
    <w:rsid w:val="00C3207B"/>
    <w:rsid w:val="00C34D6E"/>
    <w:rsid w:val="00C53854"/>
    <w:rsid w:val="00C61BC8"/>
    <w:rsid w:val="00C93CFE"/>
    <w:rsid w:val="00CB69BD"/>
    <w:rsid w:val="00CE6BB1"/>
    <w:rsid w:val="00CE7126"/>
    <w:rsid w:val="00D1191C"/>
    <w:rsid w:val="00D16F1A"/>
    <w:rsid w:val="00D20216"/>
    <w:rsid w:val="00D33703"/>
    <w:rsid w:val="00D42BDE"/>
    <w:rsid w:val="00D44A27"/>
    <w:rsid w:val="00D60D4C"/>
    <w:rsid w:val="00D6308C"/>
    <w:rsid w:val="00D65C97"/>
    <w:rsid w:val="00D72123"/>
    <w:rsid w:val="00D76E26"/>
    <w:rsid w:val="00D917A1"/>
    <w:rsid w:val="00D91994"/>
    <w:rsid w:val="00D97659"/>
    <w:rsid w:val="00DC1B81"/>
    <w:rsid w:val="00DC2D1D"/>
    <w:rsid w:val="00DF5EE4"/>
    <w:rsid w:val="00DF704D"/>
    <w:rsid w:val="00DF7AF7"/>
    <w:rsid w:val="00E00399"/>
    <w:rsid w:val="00E35D89"/>
    <w:rsid w:val="00E524A8"/>
    <w:rsid w:val="00E55147"/>
    <w:rsid w:val="00E71418"/>
    <w:rsid w:val="00E830C5"/>
    <w:rsid w:val="00E96AFD"/>
    <w:rsid w:val="00EA6311"/>
    <w:rsid w:val="00EE082D"/>
    <w:rsid w:val="00EF06E7"/>
    <w:rsid w:val="00F103B7"/>
    <w:rsid w:val="00F111F2"/>
    <w:rsid w:val="00F26A5A"/>
    <w:rsid w:val="00F31808"/>
    <w:rsid w:val="00F32DED"/>
    <w:rsid w:val="00F365CC"/>
    <w:rsid w:val="00F46485"/>
    <w:rsid w:val="00F56F77"/>
    <w:rsid w:val="00F83E72"/>
    <w:rsid w:val="00F87690"/>
    <w:rsid w:val="00F905CC"/>
    <w:rsid w:val="00FC04C5"/>
    <w:rsid w:val="00FC5485"/>
    <w:rsid w:val="00FD1E3E"/>
    <w:rsid w:val="00FD4051"/>
    <w:rsid w:val="00FD4A6B"/>
    <w:rsid w:val="03EA4815"/>
    <w:rsid w:val="05D2614C"/>
    <w:rsid w:val="089C2B03"/>
    <w:rsid w:val="189A46E0"/>
    <w:rsid w:val="27CF5376"/>
    <w:rsid w:val="2FCE46BC"/>
    <w:rsid w:val="325F68E2"/>
    <w:rsid w:val="37225680"/>
    <w:rsid w:val="43DF1FED"/>
    <w:rsid w:val="4A6478D7"/>
    <w:rsid w:val="58040F2F"/>
    <w:rsid w:val="670B682F"/>
    <w:rsid w:val="6C92599C"/>
    <w:rsid w:val="6EA86DD8"/>
    <w:rsid w:val="748A5C4C"/>
    <w:rsid w:val="7B301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endnote reference"/>
    <w:qFormat/>
    <w:uiPriority w:val="0"/>
    <w:rPr>
      <w:vertAlign w:val="superscript"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4">
    <w:name w:val="annotation subject"/>
    <w:basedOn w:val="15"/>
    <w:next w:val="15"/>
    <w:qFormat/>
    <w:uiPriority w:val="0"/>
    <w:rPr>
      <w:b/>
      <w:bCs/>
    </w:rPr>
  </w:style>
  <w:style w:type="paragraph" w:customStyle="1" w:styleId="15">
    <w:name w:val="Текст примечания1"/>
    <w:basedOn w:val="1"/>
    <w:qFormat/>
    <w:uiPriority w:val="0"/>
    <w:rPr>
      <w:sz w:val="20"/>
      <w:szCs w:val="20"/>
    </w:rPr>
  </w:style>
  <w:style w:type="paragraph" w:styleId="16">
    <w:name w:val="footnote text"/>
    <w:basedOn w:val="1"/>
    <w:qFormat/>
    <w:uiPriority w:val="0"/>
    <w:rPr>
      <w:sz w:val="20"/>
      <w:szCs w:val="20"/>
    </w:rPr>
  </w:style>
  <w:style w:type="paragraph" w:styleId="17">
    <w:name w:val="head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18">
    <w:name w:val="Body Text"/>
    <w:basedOn w:val="1"/>
    <w:qFormat/>
    <w:uiPriority w:val="0"/>
    <w:pPr>
      <w:jc w:val="both"/>
    </w:pPr>
    <w:rPr>
      <w:sz w:val="28"/>
    </w:rPr>
  </w:style>
  <w:style w:type="paragraph" w:styleId="19">
    <w:name w:val="footer"/>
    <w:basedOn w:val="1"/>
    <w:qFormat/>
    <w:uiPriority w:val="0"/>
    <w:pPr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20">
    <w:name w:val="List"/>
    <w:basedOn w:val="18"/>
    <w:qFormat/>
    <w:uiPriority w:val="0"/>
    <w:rPr>
      <w:rFonts w:cs="Mangal"/>
    </w:rPr>
  </w:style>
  <w:style w:type="character" w:customStyle="1" w:styleId="21">
    <w:name w:val="WW8Num1z0"/>
    <w:qFormat/>
    <w:uiPriority w:val="0"/>
  </w:style>
  <w:style w:type="character" w:customStyle="1" w:styleId="22">
    <w:name w:val="WW8Num1z1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4"/>
    <w:qFormat/>
    <w:uiPriority w:val="0"/>
  </w:style>
  <w:style w:type="character" w:customStyle="1" w:styleId="31">
    <w:name w:val="Основной шрифт абзаца3"/>
    <w:qFormat/>
    <w:uiPriority w:val="0"/>
  </w:style>
  <w:style w:type="character" w:customStyle="1" w:styleId="32">
    <w:name w:val="Основной шрифт абзаца2"/>
    <w:qFormat/>
    <w:uiPriority w:val="0"/>
  </w:style>
  <w:style w:type="character" w:customStyle="1" w:styleId="33">
    <w:name w:val="Заголовок 3 Знак"/>
    <w:qFormat/>
    <w:uiPriority w:val="0"/>
    <w:rPr>
      <w:rFonts w:ascii="Times New Roman" w:hAnsi="Times New Roman" w:eastAsia="Times New Roman" w:cs="Times New Roman"/>
      <w:b/>
      <w:color w:val="000000"/>
      <w:sz w:val="28"/>
      <w:szCs w:val="20"/>
    </w:rPr>
  </w:style>
  <w:style w:type="character" w:customStyle="1" w:styleId="34">
    <w:name w:val="Знак примечания1"/>
    <w:qFormat/>
    <w:uiPriority w:val="0"/>
    <w:rPr>
      <w:sz w:val="16"/>
      <w:szCs w:val="16"/>
    </w:rPr>
  </w:style>
  <w:style w:type="character" w:customStyle="1" w:styleId="35">
    <w:name w:val="Текст примечания Знак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6">
    <w:name w:val="Тема примечания Знак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7">
    <w:name w:val="Текст выноски Знак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38">
    <w:name w:val="Заголовок 1 Знак"/>
    <w:qFormat/>
    <w:uiPriority w:val="0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3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40">
    <w:name w:val="Ниж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1">
    <w:name w:val="Верхний колонтитул Знак"/>
    <w:qFormat/>
    <w:uiPriority w:val="0"/>
    <w:rPr>
      <w:rFonts w:ascii="Calibri" w:hAnsi="Calibri" w:eastAsia="Times New Roman" w:cs="Times New Roman"/>
    </w:rPr>
  </w:style>
  <w:style w:type="character" w:customStyle="1" w:styleId="42">
    <w:name w:val="Текст сноски Знак"/>
    <w:qFormat/>
    <w:uiPriority w:val="99"/>
    <w:rPr>
      <w:rFonts w:ascii="Times New Roman" w:hAnsi="Times New Roman" w:eastAsia="Times New Roman" w:cs="Times New Roman"/>
    </w:rPr>
  </w:style>
  <w:style w:type="character" w:customStyle="1" w:styleId="43">
    <w:name w:val="Символ сноски"/>
    <w:qFormat/>
    <w:uiPriority w:val="0"/>
    <w:rPr>
      <w:vertAlign w:val="superscript"/>
    </w:rPr>
  </w:style>
  <w:style w:type="character" w:customStyle="1" w:styleId="44">
    <w:name w:val="Знак сноски1"/>
    <w:qFormat/>
    <w:uiPriority w:val="0"/>
    <w:rPr>
      <w:vertAlign w:val="superscript"/>
    </w:rPr>
  </w:style>
  <w:style w:type="character" w:customStyle="1" w:styleId="45">
    <w:name w:val="Знак сноски2"/>
    <w:qFormat/>
    <w:uiPriority w:val="0"/>
    <w:rPr>
      <w:vertAlign w:val="superscript"/>
    </w:rPr>
  </w:style>
  <w:style w:type="character" w:customStyle="1" w:styleId="46">
    <w:name w:val="Символ концевой сноски"/>
    <w:qFormat/>
    <w:uiPriority w:val="0"/>
    <w:rPr>
      <w:vertAlign w:val="superscript"/>
    </w:rPr>
  </w:style>
  <w:style w:type="character" w:customStyle="1" w:styleId="47">
    <w:name w:val="WW-Символ концевой сноски"/>
    <w:qFormat/>
    <w:uiPriority w:val="0"/>
  </w:style>
  <w:style w:type="character" w:customStyle="1" w:styleId="48">
    <w:name w:val="Знак сноски3"/>
    <w:qFormat/>
    <w:uiPriority w:val="0"/>
    <w:rPr>
      <w:vertAlign w:val="superscript"/>
    </w:rPr>
  </w:style>
  <w:style w:type="character" w:customStyle="1" w:styleId="49">
    <w:name w:val="Знак концевой сноски1"/>
    <w:qFormat/>
    <w:uiPriority w:val="0"/>
    <w:rPr>
      <w:vertAlign w:val="superscript"/>
    </w:rPr>
  </w:style>
  <w:style w:type="character" w:customStyle="1" w:styleId="50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51">
    <w:name w:val="Знак сноски4"/>
    <w:qFormat/>
    <w:uiPriority w:val="0"/>
    <w:rPr>
      <w:vertAlign w:val="superscript"/>
    </w:rPr>
  </w:style>
  <w:style w:type="character" w:customStyle="1" w:styleId="52">
    <w:name w:val="Знак концевой сноски2"/>
    <w:qFormat/>
    <w:uiPriority w:val="0"/>
    <w:rPr>
      <w:vertAlign w:val="superscript"/>
    </w:rPr>
  </w:style>
  <w:style w:type="paragraph" w:customStyle="1" w:styleId="53">
    <w:name w:val="Заголовок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4">
    <w:name w:val="Указатель4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5">
    <w:name w:val="Название объекта3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6">
    <w:name w:val="Указатель3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7">
    <w:name w:val="Название объекта2"/>
    <w:basedOn w:val="1"/>
    <w:qFormat/>
    <w:uiPriority w:val="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58">
    <w:name w:val="Указатель2"/>
    <w:basedOn w:val="1"/>
    <w:qFormat/>
    <w:uiPriority w:val="0"/>
    <w:pPr>
      <w:suppressLineNumbers/>
    </w:pPr>
    <w:rPr>
      <w:rFonts w:ascii="Times New Roman" w:hAnsi="Times New Roman" w:cs="Mangal"/>
    </w:rPr>
  </w:style>
  <w:style w:type="paragraph" w:customStyle="1" w:styleId="59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61">
    <w:name w:val="No Spacing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62">
    <w:name w:val="List Paragraph"/>
    <w:basedOn w:val="1"/>
    <w:qFormat/>
    <w:uiPriority w:val="0"/>
    <w:pPr>
      <w:spacing w:before="0" w:after="0"/>
      <w:ind w:left="720" w:right="0" w:firstLine="0"/>
      <w:contextualSpacing/>
    </w:pPr>
  </w:style>
  <w:style w:type="paragraph" w:customStyle="1" w:styleId="63">
    <w:name w:val="No Spacing1"/>
    <w:qFormat/>
    <w:uiPriority w:val="0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64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6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66">
    <w:name w:val="Содержимое врезки"/>
    <w:basedOn w:val="1"/>
    <w:qFormat/>
    <w:uiPriority w:val="0"/>
  </w:style>
  <w:style w:type="paragraph" w:customStyle="1" w:styleId="67">
    <w:name w:val="Содержимое таблицы"/>
    <w:basedOn w:val="1"/>
    <w:qFormat/>
    <w:uiPriority w:val="0"/>
    <w:pPr>
      <w:suppressLineNumbers/>
    </w:pPr>
  </w:style>
  <w:style w:type="paragraph" w:customStyle="1" w:styleId="68">
    <w:name w:val="Заголовок таблицы"/>
    <w:basedOn w:val="6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2226</Characters>
  <Lines>18</Lines>
  <Paragraphs>5</Paragraphs>
  <TotalTime>5</TotalTime>
  <ScaleCrop>false</ScaleCrop>
  <LinksUpToDate>false</LinksUpToDate>
  <CharactersWithSpaces>2611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2021-02-01T13:28:00Z</dcterms:created>
  <dc:creator>Поляков Иван Викторович</dc:creator>
  <cp:lastModifiedBy>FominVA</cp:lastModifiedBy>
  <cp:lastPrinted>2021-08-16T03:36:00Z</cp:lastPrinted>
  <dcterms:modified xsi:type="dcterms:W3CDTF">2022-08-17T12:18:46Z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8AB1D0200FB34B5E947327FC5C1972E7</vt:lpwstr>
  </property>
</Properties>
</file>