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совместного заседания Антитеррористической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Оперативной группы Белоярского района №  5</w:t>
      </w:r>
      <w:r>
        <w:rPr>
          <w:rFonts w:hint="default"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hint="default" w:ascii="Times New Roman" w:hAnsi="Times New Roman"/>
          <w:sz w:val="24"/>
          <w:szCs w:val="24"/>
          <w:lang w:val="en-US"/>
        </w:rPr>
        <w:t>41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«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 »  декабря 202</w:t>
      </w:r>
      <w:r>
        <w:rPr>
          <w:rFonts w:hint="default" w:ascii="Times New Roman" w:hAnsi="Times New Roman"/>
          <w:sz w:val="24"/>
          <w:szCs w:val="24"/>
          <w:lang w:val="en-US"/>
        </w:rPr>
        <w:t>2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план актуализирован с учетом указания АТК ХМАО - Югры 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 планирования деятельности АТК МО ХМАО - Югры в 2023 году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(исх. от 21.12.2022 № 44-исх-2052)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антитеррористической комиссии </w:t>
      </w: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района, в 202</w:t>
      </w:r>
      <w:r>
        <w:rPr>
          <w:rFonts w:hint="default"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Белоярского района не зарегистрировано.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 являются: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нахождение и функционирование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миграционные процессы, связанные с приездом на территорию Белоярского района лиц из территорий среднеазиатского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северокавказкого регионов</w:t>
      </w:r>
      <w:r>
        <w:rPr>
          <w:rFonts w:hint="default" w:ascii="Times New Roman" w:hAnsi="Times New Roman"/>
          <w:sz w:val="24"/>
          <w:szCs w:val="24"/>
          <w:lang w:val="ru-RU"/>
        </w:rPr>
        <w:t>, возможные потоки беженцев из зоны проведения специальной военнойоперации, большое количество выходцев из Украины длительное время проживающих в районе;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сохранение причин и условий, способствующих радикализации населения, включая распространение идеологии терроризма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Белоярского района расположен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>, включенны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Белоярском районе не изымались и не выявлялись материалы, пропагандирующие идеи и взгляды террористического и экстремистского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году на территории Белоярского района </w:t>
      </w:r>
      <w:r>
        <w:rPr>
          <w:rFonts w:ascii="Times New Roman" w:hAnsi="Times New Roman"/>
          <w:bCs/>
          <w:sz w:val="24"/>
          <w:szCs w:val="24"/>
          <w:lang w:val="ru-RU"/>
        </w:rPr>
        <w:t>предполагается</w:t>
      </w:r>
      <w:r>
        <w:rPr>
          <w:rFonts w:ascii="Times New Roman" w:hAnsi="Times New Roman"/>
          <w:bCs/>
          <w:sz w:val="24"/>
          <w:szCs w:val="24"/>
        </w:rPr>
        <w:t xml:space="preserve"> проводить значимые мероприятия, на которых предполагается массовое пребывание людей: День победы в ВОВ, День России, День знаний, единый день голосования, новогодние праздники.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году к основным задачам антитеррористической комиссии Белоярского района относятся: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организация взаимодействия между субъектами профилактики терроризма;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обследований объектов, находящихся в введении органов местного самоуправления, на соответствие требованиям антитеррористической защищенности,</w:t>
      </w:r>
      <w:r>
        <w:rPr>
          <w:rFonts w:ascii="Times New Roman" w:hAnsi="Times New Roman"/>
          <w:sz w:val="24"/>
          <w:szCs w:val="24"/>
          <w:lang w:val="ru-RU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РФ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принятие мер к антитеррористической защищенности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объектов</w:t>
      </w:r>
      <w:r>
        <w:rPr>
          <w:rFonts w:hint="default" w:ascii="Times New Roman" w:hAnsi="Times New Roman"/>
          <w:sz w:val="24"/>
          <w:szCs w:val="24"/>
          <w:lang w:val="ru-RU"/>
        </w:rPr>
        <w:t>, находящихся в введении органов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>, в соответствии с требованиями действующего законодательства РФ;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информационно-пропагандистское сопровождение антитеррористической деятельности, противодействие идеологии терроризма и экстремизма.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652"/>
        <w:gridCol w:w="68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мерах по обеспечению антитеррористической защищенности объектов транспортной инфраструктуры и транспортных средств в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реализации требований Федерального закона </w:t>
            </w:r>
            <w:r>
              <w:rPr>
                <w:rFonts w:ascii="Times New Roman" w:hAnsi="Times New Roman"/>
                <w:sz w:val="24"/>
                <w:szCs w:val="28"/>
              </w:rPr>
              <w:br w:type="textWrapping"/>
            </w:r>
            <w:r>
              <w:rPr>
                <w:rFonts w:ascii="Times New Roman" w:hAnsi="Times New Roman"/>
                <w:sz w:val="24"/>
                <w:szCs w:val="28"/>
              </w:rPr>
              <w:t>от 9 февраля 2007 года № 16-ФЗ «О транспортной безопасности»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объектов транспортной инфраструктуры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(по согласованию)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реализации постановлений Правительства РФ, регламентирующих требования к антитеррористической защищенности объектов (территорий). Утверждение графика комиссионных обследований муниципальных объектов на предмет антитеррористической защищенности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 исполнении ранее принятых решений АТК Белоярского района, Антитеррористической комиссии и Оперативного штаба в Ханты-Мансийском автономном округе – Югре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районе, готовности сил и средств Оперативной группы Белоярского района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61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совершенствовании антитеррористической защищенности объектов культуры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требований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от 21 июля 2011 года № 256-ФЗ «О безопасности объектов топливно-энергетического комплекса»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центральной городской котельной города Белоярский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эффективности проведения мониторинга политических, социально-экономических и иных процессов, оказывающих влияние на ситуацию в сфере противодействию терроризму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противодействию идеологии терроризма в Белоярском районе» в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 исполнении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 «Плана комплексных мероприятий по профилактике терроризма и реализации на территории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Белоярского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Концепции противодействия терроризму в Российской Федерации на 2021-2025 годы»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, реализации муниципальной программы Белоярского района «Профилактика терроризма и правонарушений в сфере общественного порядка»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комиссии Белоярского района на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Вопросы, запланированные для рассмотрения на заседаниях рабочих групп.</w:t>
      </w: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652"/>
        <w:gridCol w:w="68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контролю  выполнения требований  по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комиссионных обследований объектов возможных террористических посягательств, в том числе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объектов проведения мероприятий с массовым пребыванием людей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находящихся в ведении ОМС Белоярского района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Предложения и рекомендации по вопросам антитеррористической защищенности.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реализации мероприятий по обеспечению антитеррористической защищенности объектов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, находящихся в ведении ОМС Белоярского района.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Предложения и рекомендации по вопросам антитеррористической защищенности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проведении комиссионных обследований объектов проведения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массовых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территории города Белоярский. Предложения и рекомендации по вопросам антитеррористической защищенности проведения мероприятий.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идеологии терроризма и проведению индивидуальной профилактической работы с лицами, наиболее подверженными воздействию идеологии терроризма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организации подготовки и размещения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в местных СМИ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специализированных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вопросам профилактики терроризма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индивидуальной профилактической работы с лицами, наиболее подверженными воздействию идеологии терроризма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202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 организации информационно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сопровождения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общественных мероприятий,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посвящённых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Дню солидарности в борьбе с терроризмом 3 сентября 202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год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КДМФК и С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 квартал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и н</w:t>
            </w:r>
            <w:r>
              <w:rPr>
                <w:rFonts w:ascii="Times New Roman" w:hAnsi="Times New Roman"/>
                <w:sz w:val="24"/>
                <w:szCs w:val="28"/>
              </w:rPr>
              <w:t>еобходимост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 квартал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Табель предоставления отчетных материалов</w:t>
      </w:r>
    </w:p>
    <w:tbl>
      <w:tblPr>
        <w:tblStyle w:val="3"/>
        <w:tblW w:w="15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tblHeader/>
          <w:jc w:val="center"/>
        </w:trPr>
        <w:tc>
          <w:tcPr>
            <w:tcW w:w="526" w:type="dxa"/>
            <w:vAlign w:val="center"/>
          </w:tcPr>
          <w:p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копия плана работы АТК Белоярского района на очередной год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Белоярского района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деятельности АТК Белоярского района в 1-м полугодии и по итогам отчетного года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709" w:right="1134" w:bottom="540" w:left="1134" w:header="708" w:footer="708" w:gutter="0"/>
      <w:cols w:space="708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3EBB"/>
    <w:rsid w:val="000843AE"/>
    <w:rsid w:val="000D1DF2"/>
    <w:rsid w:val="00143786"/>
    <w:rsid w:val="00151733"/>
    <w:rsid w:val="00173A4C"/>
    <w:rsid w:val="0017482B"/>
    <w:rsid w:val="00186441"/>
    <w:rsid w:val="00187EF1"/>
    <w:rsid w:val="001A0C2F"/>
    <w:rsid w:val="001C3C65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3420D"/>
    <w:rsid w:val="00346F17"/>
    <w:rsid w:val="00354711"/>
    <w:rsid w:val="003B1A7F"/>
    <w:rsid w:val="003E6D93"/>
    <w:rsid w:val="003F0FAE"/>
    <w:rsid w:val="003F6488"/>
    <w:rsid w:val="003F7266"/>
    <w:rsid w:val="004402EF"/>
    <w:rsid w:val="0046057F"/>
    <w:rsid w:val="00465880"/>
    <w:rsid w:val="00480A62"/>
    <w:rsid w:val="00481671"/>
    <w:rsid w:val="0048529C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2333"/>
    <w:rsid w:val="005D5A92"/>
    <w:rsid w:val="006048CD"/>
    <w:rsid w:val="0061243B"/>
    <w:rsid w:val="006329E2"/>
    <w:rsid w:val="00634AE8"/>
    <w:rsid w:val="00670461"/>
    <w:rsid w:val="00683072"/>
    <w:rsid w:val="00692EC3"/>
    <w:rsid w:val="006A5F6C"/>
    <w:rsid w:val="006A6705"/>
    <w:rsid w:val="006D7B82"/>
    <w:rsid w:val="006E2226"/>
    <w:rsid w:val="006E24F4"/>
    <w:rsid w:val="006F1CDE"/>
    <w:rsid w:val="006F27C1"/>
    <w:rsid w:val="006F5044"/>
    <w:rsid w:val="006F65FE"/>
    <w:rsid w:val="00744E1C"/>
    <w:rsid w:val="00751E0D"/>
    <w:rsid w:val="00762423"/>
    <w:rsid w:val="007700DC"/>
    <w:rsid w:val="00780E87"/>
    <w:rsid w:val="007A338E"/>
    <w:rsid w:val="007B47B1"/>
    <w:rsid w:val="007D510E"/>
    <w:rsid w:val="007E6FF0"/>
    <w:rsid w:val="008039B0"/>
    <w:rsid w:val="00815B4D"/>
    <w:rsid w:val="00827BBC"/>
    <w:rsid w:val="00827D26"/>
    <w:rsid w:val="00850BD1"/>
    <w:rsid w:val="00877797"/>
    <w:rsid w:val="0087781A"/>
    <w:rsid w:val="008A62DE"/>
    <w:rsid w:val="008B14E4"/>
    <w:rsid w:val="008C141B"/>
    <w:rsid w:val="008E382E"/>
    <w:rsid w:val="008E55CB"/>
    <w:rsid w:val="008E7785"/>
    <w:rsid w:val="0091098B"/>
    <w:rsid w:val="00920EA1"/>
    <w:rsid w:val="0092309B"/>
    <w:rsid w:val="00930406"/>
    <w:rsid w:val="00941EB6"/>
    <w:rsid w:val="00966D51"/>
    <w:rsid w:val="00996EF4"/>
    <w:rsid w:val="009B0684"/>
    <w:rsid w:val="009D27FE"/>
    <w:rsid w:val="009E0EE1"/>
    <w:rsid w:val="009E3441"/>
    <w:rsid w:val="009F0DDC"/>
    <w:rsid w:val="00A02DB5"/>
    <w:rsid w:val="00A117BE"/>
    <w:rsid w:val="00A11F55"/>
    <w:rsid w:val="00A43C84"/>
    <w:rsid w:val="00AC04FB"/>
    <w:rsid w:val="00AC1FD7"/>
    <w:rsid w:val="00AC5FFD"/>
    <w:rsid w:val="00B022D9"/>
    <w:rsid w:val="00B306DA"/>
    <w:rsid w:val="00B5091E"/>
    <w:rsid w:val="00B70A1E"/>
    <w:rsid w:val="00B8065F"/>
    <w:rsid w:val="00B91470"/>
    <w:rsid w:val="00B942B6"/>
    <w:rsid w:val="00B95B1E"/>
    <w:rsid w:val="00BA5639"/>
    <w:rsid w:val="00BC3F5F"/>
    <w:rsid w:val="00BC7904"/>
    <w:rsid w:val="00BD26B9"/>
    <w:rsid w:val="00BD7DC4"/>
    <w:rsid w:val="00BF642A"/>
    <w:rsid w:val="00C06F88"/>
    <w:rsid w:val="00C103E8"/>
    <w:rsid w:val="00C116A2"/>
    <w:rsid w:val="00C143D1"/>
    <w:rsid w:val="00C2636E"/>
    <w:rsid w:val="00C3003C"/>
    <w:rsid w:val="00C3052E"/>
    <w:rsid w:val="00C46DD4"/>
    <w:rsid w:val="00C658EE"/>
    <w:rsid w:val="00C73922"/>
    <w:rsid w:val="00C86619"/>
    <w:rsid w:val="00C8777E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43FDC"/>
    <w:rsid w:val="00D62DD8"/>
    <w:rsid w:val="00D64C34"/>
    <w:rsid w:val="00D67B56"/>
    <w:rsid w:val="00D929B7"/>
    <w:rsid w:val="00DA06FC"/>
    <w:rsid w:val="00DA74BF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512C5"/>
    <w:rsid w:val="00E7440D"/>
    <w:rsid w:val="00E765B9"/>
    <w:rsid w:val="00E8097A"/>
    <w:rsid w:val="00E8662D"/>
    <w:rsid w:val="00EA16AC"/>
    <w:rsid w:val="00EA1D92"/>
    <w:rsid w:val="00EB7A74"/>
    <w:rsid w:val="00F048A7"/>
    <w:rsid w:val="00F10EFC"/>
    <w:rsid w:val="00F11420"/>
    <w:rsid w:val="00F27901"/>
    <w:rsid w:val="00F57D1D"/>
    <w:rsid w:val="00F60E4D"/>
    <w:rsid w:val="00F83D06"/>
    <w:rsid w:val="00F85987"/>
    <w:rsid w:val="00FE33EA"/>
    <w:rsid w:val="00FF4C02"/>
    <w:rsid w:val="03AF1B5F"/>
    <w:rsid w:val="11C37247"/>
    <w:rsid w:val="138E6AB6"/>
    <w:rsid w:val="142F1FAA"/>
    <w:rsid w:val="161B2B0B"/>
    <w:rsid w:val="16663B71"/>
    <w:rsid w:val="195008D7"/>
    <w:rsid w:val="256C7F6D"/>
    <w:rsid w:val="266F0E9E"/>
    <w:rsid w:val="26820371"/>
    <w:rsid w:val="34502C8C"/>
    <w:rsid w:val="451900C5"/>
    <w:rsid w:val="454F3B9D"/>
    <w:rsid w:val="45FB3B0B"/>
    <w:rsid w:val="46875BCB"/>
    <w:rsid w:val="597571F5"/>
    <w:rsid w:val="5B031CF0"/>
    <w:rsid w:val="62214157"/>
    <w:rsid w:val="6353359A"/>
    <w:rsid w:val="695A10B1"/>
    <w:rsid w:val="697C22A1"/>
    <w:rsid w:val="6A3902E0"/>
    <w:rsid w:val="6D39213C"/>
    <w:rsid w:val="6E30695B"/>
    <w:rsid w:val="71D46F9E"/>
    <w:rsid w:val="776F7376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8"/>
    <w:qFormat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table" w:styleId="6">
    <w:name w:val="Table Grid"/>
    <w:basedOn w:val="3"/>
    <w:qFormat/>
    <w:locked/>
    <w:uiPriority w:val="99"/>
    <w:pPr>
      <w:spacing w:after="160" w:line="259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note Text Char"/>
    <w:semiHidden/>
    <w:qFormat/>
    <w:locked/>
    <w:uiPriority w:val="99"/>
    <w:rPr>
      <w:rFonts w:cs="Times New Roman"/>
      <w:sz w:val="20"/>
      <w:szCs w:val="20"/>
      <w:lang w:eastAsia="en-US"/>
    </w:rPr>
  </w:style>
  <w:style w:type="character" w:customStyle="1" w:styleId="8">
    <w:name w:val="Текст сноски Знак"/>
    <w:link w:val="5"/>
    <w:qFormat/>
    <w:locked/>
    <w:uiPriority w:val="99"/>
    <w:rPr>
      <w:rFonts w:cs="Times New Roman"/>
      <w:lang w:val="ru-RU" w:eastAsia="ru-RU" w:bidi="ar-SA"/>
    </w:rPr>
  </w:style>
  <w:style w:type="character" w:customStyle="1" w:styleId="9">
    <w:name w:val="Текст сноски Знак Знак Знак Знак Знак"/>
    <w:qFormat/>
    <w:uiPriority w:val="99"/>
    <w:rPr>
      <w:rFonts w:ascii="Calibri" w:hAnsi="Calibri"/>
      <w:sz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1981</Words>
  <Characters>11297</Characters>
  <Lines>94</Lines>
  <Paragraphs>26</Paragraphs>
  <TotalTime>108</TotalTime>
  <ScaleCrop>false</ScaleCrop>
  <LinksUpToDate>false</LinksUpToDate>
  <CharactersWithSpaces>13252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2016-10-24T11:07:00Z</dcterms:created>
  <dc:creator>Серебряков Владимир Александрович</dc:creator>
  <cp:lastModifiedBy>BelyaevAS</cp:lastModifiedBy>
  <cp:lastPrinted>2018-11-28T13:47:00Z</cp:lastPrinted>
  <dcterms:modified xsi:type="dcterms:W3CDTF">2023-02-14T04:16:52Z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AE702BCCB10B4FF3B394BE2E0DAAF07D</vt:lpwstr>
  </property>
</Properties>
</file>