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08" w:rsidRPr="00245F08" w:rsidRDefault="00245F08" w:rsidP="0024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  <w:r w:rsidRPr="00245F08">
        <w:rPr>
          <w:rFonts w:ascii="Times New Roman" w:hAnsi="Times New Roman" w:cs="Times New Roman"/>
          <w:b/>
          <w:bCs/>
          <w:u w:val="single"/>
        </w:rPr>
        <w:t>Разъяснение новых требований нормативных правовых актов.</w:t>
      </w:r>
    </w:p>
    <w:p w:rsidR="00D060C0" w:rsidRPr="00D060C0" w:rsidRDefault="00D060C0" w:rsidP="00D06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060C0" w:rsidRPr="00D060C0" w:rsidRDefault="00D060C0" w:rsidP="00D06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Совершенствуется порядок перевода жилого помещения в </w:t>
      </w:r>
      <w:proofErr w:type="gramStart"/>
      <w:r w:rsidRPr="00D060C0">
        <w:rPr>
          <w:rFonts w:ascii="Times New Roman" w:hAnsi="Times New Roman" w:cs="Times New Roman"/>
          <w:b/>
          <w:bCs/>
          <w:sz w:val="24"/>
          <w:szCs w:val="24"/>
        </w:rPr>
        <w:t>нежилое</w:t>
      </w:r>
      <w:proofErr w:type="gramEnd"/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В частности, предусматривается специальный порядок определения кворума общего собрания в зависимости от количества подъездов в соответствующем жилом доме.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В многоподъездном доме требуется одновременное выполнение двух условий: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- в собрании принимают участие лица, обладающие в совокупности большинством от общего числа голосов всех собственников помещений в доме;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- в собрании принимают участие лица, обладающие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060C0">
        <w:rPr>
          <w:rFonts w:ascii="Times New Roman" w:hAnsi="Times New Roman" w:cs="Times New Roman"/>
          <w:sz w:val="24"/>
          <w:szCs w:val="24"/>
        </w:rPr>
        <w:t>одноподъездном</w:t>
      </w:r>
      <w:proofErr w:type="spellEnd"/>
      <w:r w:rsidRPr="00D060C0">
        <w:rPr>
          <w:rFonts w:ascii="Times New Roman" w:hAnsi="Times New Roman" w:cs="Times New Roman"/>
          <w:sz w:val="24"/>
          <w:szCs w:val="24"/>
        </w:rPr>
        <w:t xml:space="preserve"> жилом доме для кворума необходимо участие собственников, обладающих более чем 2/3 голосов от общего числа голосов собственников.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 xml:space="preserve">Решение о переводе жилого помещения </w:t>
      </w:r>
      <w:proofErr w:type="gramStart"/>
      <w:r w:rsidRPr="00D060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0C0">
        <w:rPr>
          <w:rFonts w:ascii="Times New Roman" w:hAnsi="Times New Roman" w:cs="Times New Roman"/>
          <w:sz w:val="24"/>
          <w:szCs w:val="24"/>
        </w:rPr>
        <w:t xml:space="preserve"> нежилое принимается: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- в многоподъездном доме - большинством голосов от общего числа голосов собственников помещений, принимающих участие в собрании, при условии одновременного большинства голосов собственников помещений, расположенных в том же подъезде, что и переводимое помещение;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D060C0">
        <w:rPr>
          <w:rFonts w:ascii="Times New Roman" w:hAnsi="Times New Roman" w:cs="Times New Roman"/>
          <w:sz w:val="24"/>
          <w:szCs w:val="24"/>
        </w:rPr>
        <w:t>одноподъездном</w:t>
      </w:r>
      <w:proofErr w:type="spellEnd"/>
      <w:r w:rsidRPr="00D060C0">
        <w:rPr>
          <w:rFonts w:ascii="Times New Roman" w:hAnsi="Times New Roman" w:cs="Times New Roman"/>
          <w:sz w:val="24"/>
          <w:szCs w:val="24"/>
        </w:rPr>
        <w:t xml:space="preserve"> доме - большинством голосов от общего числа голосов собственников помещений, принимающих участие в собрании.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Кроме того: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- устанавливается понятие "примыкающее помещение";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 xml:space="preserve">- предусматривается, что протокол общего собрания собственников и согласие на перевод помещения из нежилого в жилое включается в перечень документов, представляемых в орган местного самоуправления, для принятия решения о переводе помещения из жилого </w:t>
      </w:r>
      <w:proofErr w:type="gramStart"/>
      <w:r w:rsidRPr="00D060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60C0">
        <w:rPr>
          <w:rFonts w:ascii="Times New Roman" w:hAnsi="Times New Roman" w:cs="Times New Roman"/>
          <w:sz w:val="24"/>
          <w:szCs w:val="24"/>
        </w:rPr>
        <w:t xml:space="preserve"> нежилое;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 xml:space="preserve">- определяется, что органы регионального государственного жилищного надзора наделяются полномочиями по проверке соблюдения требований к даче согласия на перевод помещения из жилого в </w:t>
      </w:r>
      <w:proofErr w:type="gramStart"/>
      <w:r w:rsidRPr="00D060C0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D060C0">
        <w:rPr>
          <w:rFonts w:ascii="Times New Roman" w:hAnsi="Times New Roman" w:cs="Times New Roman"/>
          <w:sz w:val="24"/>
          <w:szCs w:val="24"/>
        </w:rPr>
        <w:t>.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 xml:space="preserve">(Федеральный </w:t>
      </w:r>
      <w:hyperlink r:id="rId5" w:history="1">
        <w:r w:rsidRPr="00D060C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060C0">
        <w:rPr>
          <w:rFonts w:ascii="Times New Roman" w:hAnsi="Times New Roman" w:cs="Times New Roman"/>
          <w:sz w:val="24"/>
          <w:szCs w:val="24"/>
        </w:rPr>
        <w:t xml:space="preserve"> от 29.05.2019 N 116-ФЗ)</w:t>
      </w:r>
    </w:p>
    <w:p w:rsidR="00D060C0" w:rsidRDefault="00D060C0" w:rsidP="00D06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0C0" w:rsidRPr="00D060C0" w:rsidRDefault="00D060C0" w:rsidP="00D06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b/>
          <w:bCs/>
          <w:sz w:val="24"/>
          <w:szCs w:val="24"/>
        </w:rPr>
        <w:t>Сокращается перечень оснований для установления предельных индексов роста платы за коммунальные услуги в муниципальном образовании выше предельного по субъекту РФ</w:t>
      </w:r>
    </w:p>
    <w:p w:rsidR="00D060C0" w:rsidRPr="00D060C0" w:rsidRDefault="00245F08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60C0" w:rsidRPr="00D06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D060C0" w:rsidRPr="00D060C0">
        <w:rPr>
          <w:rFonts w:ascii="Times New Roman" w:hAnsi="Times New Roman" w:cs="Times New Roman"/>
          <w:sz w:val="24"/>
          <w:szCs w:val="24"/>
        </w:rPr>
        <w:t xml:space="preserve"> Правительства РФ от 30.04.2014 N 400, помимо прочего, утвержден </w:t>
      </w:r>
      <w:hyperlink r:id="rId7" w:history="1">
        <w:r w:rsidR="00D060C0" w:rsidRPr="00D060C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D060C0" w:rsidRPr="00D060C0">
        <w:rPr>
          <w:rFonts w:ascii="Times New Roman" w:hAnsi="Times New Roman" w:cs="Times New Roman"/>
          <w:sz w:val="24"/>
          <w:szCs w:val="24"/>
        </w:rPr>
        <w:t xml:space="preserve"> оснований для установления по муниципальному образованию предельных индексов, превышающих индекс по субъекту РФ более чем на величину отклонения по субъекту РФ.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Из указанного перечня теперь исключены 2 основания: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lastRenderedPageBreak/>
        <w:t>- устранение имеющихся дисбалансов при регулировании тарифов,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тарифов;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- выравнивание уровня тарифов на коммунальные ресурсы в субъекте РФ, устанавливаемых для регулируемых организаций в различных муниципальных образованиях такого субъекта РФ в сопоставимых условиях.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 xml:space="preserve">Кроме того, предусматривается обязательное согласование с ФАС России применения оснований установления по муниципальным образованиям предельных индексов, превышающих индекс по субъекту РФ более чем на величину отклонения по субъекту РФ, а также вводится </w:t>
      </w:r>
      <w:hyperlink r:id="rId8" w:history="1">
        <w:r w:rsidRPr="00D060C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060C0">
        <w:rPr>
          <w:rFonts w:ascii="Times New Roman" w:hAnsi="Times New Roman" w:cs="Times New Roman"/>
          <w:sz w:val="24"/>
          <w:szCs w:val="24"/>
        </w:rPr>
        <w:t xml:space="preserve"> такого согласования.</w:t>
      </w:r>
    </w:p>
    <w:p w:rsidR="00D060C0" w:rsidRPr="00D060C0" w:rsidRDefault="00D060C0" w:rsidP="00D060C0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060C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D060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060C0">
        <w:rPr>
          <w:rFonts w:ascii="Times New Roman" w:hAnsi="Times New Roman" w:cs="Times New Roman"/>
          <w:sz w:val="24"/>
          <w:szCs w:val="24"/>
        </w:rPr>
        <w:t xml:space="preserve"> Правительства РФ от 13.06.2019 N 756; </w:t>
      </w:r>
      <w:hyperlink r:id="rId10" w:history="1">
        <w:r w:rsidRPr="00D060C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D060C0">
        <w:rPr>
          <w:rFonts w:ascii="Times New Roman" w:hAnsi="Times New Roman" w:cs="Times New Roman"/>
          <w:sz w:val="24"/>
          <w:szCs w:val="24"/>
        </w:rPr>
        <w:t xml:space="preserve"> ФАС России от 02.07.2019 N ВК/56012/19)</w:t>
      </w:r>
    </w:p>
    <w:p w:rsidR="00B47D8B" w:rsidRPr="00D060C0" w:rsidRDefault="00B47D8B" w:rsidP="00D060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7D8B" w:rsidRPr="00D060C0" w:rsidSect="00A55D8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C0"/>
    <w:rsid w:val="00245F08"/>
    <w:rsid w:val="00B47D8B"/>
    <w:rsid w:val="00B77A5D"/>
    <w:rsid w:val="00D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6D4E6A4CAFAFE272118807CFBA00CA9DD5592C025AB46BFD4D54F22493E789718B86AA1A5511F879FE29BF1CD0FBB49AC60323CC1F780hEV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56D4E6A4CAFAFE272118807CFBA00CA9DD5592C729AB46BFD4D54F22493E789718B86AA1A55015899FE29BF1CD0FBB49AC60323CC1F780hEV2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56D4E6A4CAFAFE272118807CFBA00CA9DD5592C729AB46BFD4D54F22493E788518E066A0A54F1C878AB4CAB4h9V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57CA1C06C3B3E89149B69B07D019382C00F4498102EC374F8B7E5E555FF2467208324EB7580760597D883038DEU2L" TargetMode="External"/><Relationship Id="rId10" Type="http://schemas.openxmlformats.org/officeDocument/2006/relationships/hyperlink" Target="consultantplus://offline/ref=9256D4E6A4CAFAFE272118807CFBA00CA9DD5A90C32EAB46BFD4D54F22493E788518E066A0A54F1C878AB4CAB4h9V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56D4E6A4CAFAFE272118807CFBA00CA9DD5592C025AB46BFD4D54F22493E788518E066A0A54F1C878AB4CAB4h9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2019-07-10T11:20:00Z</dcterms:created>
  <dcterms:modified xsi:type="dcterms:W3CDTF">2019-07-10T11:50:00Z</dcterms:modified>
</cp:coreProperties>
</file>