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EA1" w:rsidRPr="008611A9" w:rsidRDefault="00A93B77" w:rsidP="00A93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EA1" w:rsidRPr="008611A9">
        <w:rPr>
          <w:rFonts w:ascii="Times New Roman" w:eastAsia="Times New Roman" w:hAnsi="Times New Roman" w:cs="Times New Roman"/>
          <w:sz w:val="28"/>
          <w:szCs w:val="28"/>
          <w:lang w:eastAsia="ru-RU"/>
        </w:rPr>
        <w:t>ояснительн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D5EA1" w:rsidRPr="0086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</w:t>
      </w:r>
      <w:r w:rsidR="001D53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5EA1" w:rsidRPr="0086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3B77" w:rsidRPr="00A93B77" w:rsidRDefault="00BD5EA1" w:rsidP="00A93B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1A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нормативного правового акта</w:t>
      </w:r>
      <w:r w:rsidR="00A93B7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проект постановления администрации Белоярского района «</w:t>
      </w:r>
      <w:r w:rsidR="00A93B77" w:rsidRPr="00A93B77">
        <w:rPr>
          <w:rFonts w:ascii="Times New Roman" w:hAnsi="Times New Roman" w:cs="Times New Roman"/>
          <w:sz w:val="28"/>
          <w:szCs w:val="28"/>
        </w:rPr>
        <w:t xml:space="preserve">О Порядке предоставления субсидий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 в целях </w:t>
      </w:r>
      <w:r w:rsidR="001D53AB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A93B77" w:rsidRPr="00A93B77">
        <w:rPr>
          <w:rFonts w:ascii="Times New Roman" w:hAnsi="Times New Roman" w:cs="Times New Roman"/>
          <w:sz w:val="28"/>
          <w:szCs w:val="28"/>
        </w:rPr>
        <w:t xml:space="preserve">возмещения затрат </w:t>
      </w:r>
      <w:r w:rsidR="001D53AB">
        <w:rPr>
          <w:rFonts w:ascii="Times New Roman" w:hAnsi="Times New Roman" w:cs="Times New Roman"/>
          <w:sz w:val="28"/>
          <w:szCs w:val="28"/>
        </w:rPr>
        <w:t>на коммунальные услуги при</w:t>
      </w:r>
      <w:r w:rsidR="00A93B77" w:rsidRPr="00A93B77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1D53AB">
        <w:rPr>
          <w:rFonts w:ascii="Times New Roman" w:hAnsi="Times New Roman" w:cs="Times New Roman"/>
          <w:sz w:val="28"/>
          <w:szCs w:val="28"/>
        </w:rPr>
        <w:t>е</w:t>
      </w:r>
      <w:r w:rsidR="00A93B77" w:rsidRPr="00A93B77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 в 202</w:t>
      </w:r>
      <w:r w:rsidR="001D53AB">
        <w:rPr>
          <w:rFonts w:ascii="Times New Roman" w:hAnsi="Times New Roman" w:cs="Times New Roman"/>
          <w:sz w:val="28"/>
          <w:szCs w:val="28"/>
        </w:rPr>
        <w:t>2</w:t>
      </w:r>
      <w:r w:rsidR="00A93B77" w:rsidRPr="00A93B77">
        <w:rPr>
          <w:rFonts w:ascii="Times New Roman" w:hAnsi="Times New Roman" w:cs="Times New Roman"/>
          <w:sz w:val="28"/>
          <w:szCs w:val="28"/>
        </w:rPr>
        <w:t xml:space="preserve"> году</w:t>
      </w:r>
      <w:r w:rsidR="00A93B77">
        <w:rPr>
          <w:rFonts w:ascii="Times New Roman" w:hAnsi="Times New Roman" w:cs="Times New Roman"/>
          <w:sz w:val="28"/>
          <w:szCs w:val="28"/>
        </w:rPr>
        <w:t>»</w:t>
      </w:r>
    </w:p>
    <w:p w:rsidR="00BD5EA1" w:rsidRPr="008611A9" w:rsidRDefault="00BD5EA1" w:rsidP="00BD5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EA1" w:rsidRPr="008611A9" w:rsidRDefault="00BD5EA1" w:rsidP="00BD5EA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D5EA1" w:rsidRPr="004E0C0C" w:rsidRDefault="00BD5EA1" w:rsidP="004E0C0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разработан в соответствии </w:t>
      </w:r>
      <w:r w:rsidR="004E0C0C" w:rsidRPr="004E0C0C">
        <w:rPr>
          <w:rFonts w:ascii="Times New Roman" w:hAnsi="Times New Roman" w:cs="Times New Roman"/>
          <w:sz w:val="28"/>
          <w:szCs w:val="28"/>
          <w:u w:val="single"/>
        </w:rPr>
        <w:t xml:space="preserve">со статьей 78 Бюджетного кодекса Российской Федерации от 31 июля 1998 года № 145-ФЗ, </w:t>
      </w:r>
      <w:hyperlink r:id="rId4" w:history="1">
        <w:r w:rsidR="004E0C0C" w:rsidRPr="004E0C0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4E0C0C" w:rsidRPr="004E0C0C">
        <w:rPr>
          <w:rFonts w:ascii="Times New Roman" w:hAnsi="Times New Roman" w:cs="Times New Roman"/>
          <w:sz w:val="28"/>
          <w:szCs w:val="28"/>
          <w:u w:val="single"/>
        </w:rPr>
        <w:t xml:space="preserve">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решением Думы Белоярского района от </w:t>
      </w:r>
      <w:r w:rsidR="001D53AB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4E0C0C" w:rsidRPr="004E0C0C">
        <w:rPr>
          <w:rFonts w:ascii="Times New Roman" w:hAnsi="Times New Roman" w:cs="Times New Roman"/>
          <w:sz w:val="28"/>
          <w:szCs w:val="28"/>
          <w:u w:val="single"/>
        </w:rPr>
        <w:t xml:space="preserve"> декабря 202</w:t>
      </w:r>
      <w:r w:rsidR="001D53A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E0C0C" w:rsidRPr="004E0C0C">
        <w:rPr>
          <w:rFonts w:ascii="Times New Roman" w:hAnsi="Times New Roman" w:cs="Times New Roman"/>
          <w:sz w:val="28"/>
          <w:szCs w:val="28"/>
          <w:u w:val="single"/>
        </w:rPr>
        <w:t xml:space="preserve"> года № 6</w:t>
      </w:r>
      <w:r w:rsidR="001D53AB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4E0C0C" w:rsidRPr="004E0C0C">
        <w:rPr>
          <w:rFonts w:ascii="Times New Roman" w:hAnsi="Times New Roman" w:cs="Times New Roman"/>
          <w:sz w:val="28"/>
          <w:szCs w:val="28"/>
          <w:u w:val="single"/>
        </w:rPr>
        <w:t xml:space="preserve"> «О бюджете Белоярского района на 2021 год и плановый период 2022 и 2023 годов», муниципальной программой Белоярского района «Развитие агропромышленного комплекса на 2019 – 2024 годы», утверждённой постановлением администрации Белоярского района от 31 октября 2018 года № 1037 «Об утверждении муниципальной программы Белоярского района «Развитие агропромышленного комплекса на 2019 – 2024 годы»</w:t>
      </w: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для текстового описания</w:t>
      </w:r>
    </w:p>
    <w:p w:rsidR="00BD5EA1" w:rsidRPr="008611A9" w:rsidRDefault="00BD5EA1" w:rsidP="00BD5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 Сведения, установленные </w:t>
      </w:r>
      <w:hyperlink r:id="rId5" w:history="1">
        <w:r w:rsidRPr="008611A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32</w:t>
        </w:r>
      </w:hyperlink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Закона автономного округа </w:t>
      </w: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25 февраля 2003 года № 14-оз, </w:t>
      </w:r>
      <w:hyperlink r:id="rId6" w:history="1">
        <w:r w:rsidRPr="008611A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Инструкцией</w:t>
        </w:r>
      </w:hyperlink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делопроизводству </w:t>
      </w: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государственных органах автономного округа и исполнительных органах государственной власти автономного округа, утвержденной постановлением Губернатора автономного округа от 30 декабря 2012 года № 176, </w:t>
      </w:r>
      <w:hyperlink r:id="rId7" w:history="1">
        <w:r w:rsidRPr="008611A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Регламентом</w:t>
        </w:r>
      </w:hyperlink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автономного округа, утвержденным постановлением Правительства автономного округа от 27 декабря </w:t>
      </w: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2000 года № 132-п, </w:t>
      </w:r>
      <w:hyperlink r:id="rId8" w:history="1">
        <w:r w:rsidRPr="008611A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Правилами</w:t>
        </w:r>
      </w:hyperlink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подготовки нормативных правовых актов исполнительных органов государственной власти автономного округа, утвержденными постановлением Правительства автономного округа </w:t>
      </w: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1 ноября 2008 года № 224-п:</w:t>
      </w:r>
    </w:p>
    <w:p w:rsidR="00BD5EA1" w:rsidRPr="008611A9" w:rsidRDefault="00BD5EA1" w:rsidP="00BD5E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для текстового описания</w:t>
      </w:r>
    </w:p>
    <w:p w:rsidR="00BD5EA1" w:rsidRPr="004E0C0C" w:rsidRDefault="00BD5EA1" w:rsidP="00BD5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 Сведения о проблеме, на решение которой направлено предлагаемое проектом нормативного правового акта правовое регулирование, оценка </w:t>
      </w: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негативных эффектов от наличия данной проблемы:</w:t>
      </w:r>
      <w:r w:rsidR="004E0C0C" w:rsidRPr="004E0C0C">
        <w:t xml:space="preserve"> </w:t>
      </w:r>
      <w:r w:rsidR="004E0C0C" w:rsidRPr="004E0C0C">
        <w:rPr>
          <w:rFonts w:ascii="Times New Roman" w:hAnsi="Times New Roman" w:cs="Times New Roman"/>
          <w:sz w:val="28"/>
          <w:szCs w:val="28"/>
          <w:u w:val="single"/>
        </w:rPr>
        <w:t>создание благоприятных условий развития отрасли сельского хозяйства на территории Белоярского района</w:t>
      </w:r>
      <w:r w:rsidR="004E0C0C" w:rsidRPr="004E0C0C">
        <w:rPr>
          <w:u w:val="single"/>
        </w:rPr>
        <w:t xml:space="preserve">              </w:t>
      </w: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для текстового описания</w:t>
      </w: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2.1. Сведения о разработке проекта нормативного правового акта во исполнение планов мероприятий по обеспечению устойчивого развития экономики автономного округа в условиях режима повышенной готовности (в отношении проектов нормативных правовых актов, разрабатываемых в условиях режима повышенной готовности);</w:t>
      </w:r>
    </w:p>
    <w:p w:rsidR="00BD5EA1" w:rsidRPr="00A93B77" w:rsidRDefault="00A93B77" w:rsidP="00BD5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A93B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Данный проект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постановления администрации Белоярского района</w:t>
      </w:r>
      <w:r w:rsidRPr="00A93B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не предусматривает исполнение планов мероприятий в условиях режима повышенной готовности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ab/>
      </w:r>
      <w:r w:rsidRPr="00A93B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BD5EA1" w:rsidRDefault="00BD5EA1" w:rsidP="00BD5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место для текстового описания</w:t>
      </w: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BD5EA1" w:rsidRPr="008611A9" w:rsidRDefault="00BD5EA1" w:rsidP="004E0C0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 Описание субъектов предпринимательской и инвестиционной деятельности, интересы которых будут затронуты предлагаемым проектом нормативного правового акта правовым регулированием </w:t>
      </w: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(их количественная оценка):</w:t>
      </w:r>
      <w:r w:rsidR="004E0C0C" w:rsidRPr="004E0C0C">
        <w:rPr>
          <w:rFonts w:eastAsia="Calibri"/>
        </w:rPr>
        <w:t xml:space="preserve"> </w:t>
      </w:r>
      <w:r w:rsidR="004E0C0C" w:rsidRPr="004E0C0C">
        <w:rPr>
          <w:rFonts w:ascii="Times New Roman" w:eastAsia="Calibri" w:hAnsi="Times New Roman" w:cs="Times New Roman"/>
          <w:sz w:val="28"/>
          <w:szCs w:val="28"/>
          <w:u w:val="single"/>
        </w:rPr>
        <w:t>юридические лица независимо от организационно-правовых форм (за исключением государственных (муниципальных) учреждений), крестьянские (фермерские) хозяйства, индивидуальные предприниматели, сельскохозяйственные производственные и потребительские кооперативы, отвечающие требованиям статьи 3 Федерального закона от 29 декабря 2006 года № 264-ФЗ «О развитии сельского хозяйства»</w:t>
      </w:r>
      <w:r w:rsidR="004E0C0C">
        <w:rPr>
          <w:rFonts w:ascii="Times New Roman" w:eastAsia="Calibri" w:hAnsi="Times New Roman" w:cs="Times New Roman"/>
          <w:sz w:val="28"/>
          <w:szCs w:val="28"/>
          <w:u w:val="single"/>
        </w:rPr>
        <w:t>, не менее 16 предприятий</w:t>
      </w: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для текстового описания</w:t>
      </w:r>
    </w:p>
    <w:p w:rsidR="004E0C0C" w:rsidRPr="004E0C0C" w:rsidRDefault="00BD5EA1" w:rsidP="004E0C0C">
      <w:pPr>
        <w:pBdr>
          <w:top w:val="single" w:sz="4" w:space="1" w:color="auto"/>
        </w:pBdr>
        <w:autoSpaceDE w:val="0"/>
        <w:autoSpaceDN w:val="0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11A9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861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государственной власти, органы местного самоуправления, интересы которых затрагиваются регулированием, установленным нормативным правовым актом, </w:t>
      </w:r>
      <w:r w:rsidRPr="008611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количественная оценка:</w:t>
      </w:r>
      <w:r w:rsidR="004E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C0C" w:rsidRPr="004E0C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юридические лица, индивидуальные предприниматели</w:t>
      </w:r>
    </w:p>
    <w:p w:rsidR="00BD5EA1" w:rsidRPr="008611A9" w:rsidRDefault="00BD5EA1" w:rsidP="004E0C0C">
      <w:pPr>
        <w:pBdr>
          <w:top w:val="single" w:sz="4" w:space="1" w:color="auto"/>
        </w:pBdr>
        <w:autoSpaceDE w:val="0"/>
        <w:autoSpaceDN w:val="0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для текстового описания</w:t>
      </w:r>
    </w:p>
    <w:p w:rsidR="00BD5EA1" w:rsidRPr="008611A9" w:rsidRDefault="00BD5EA1" w:rsidP="00BD5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>5. 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proofErr w:type="spellEnd"/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>) предпринимательской и инвестиционной деятельности предлагаемым правовым регулированием, и (или) описание предполагаемых проектом нормативного правового акта изменений в содержании существующих обязанностей, запретов и ограничений указанных субъектов:</w:t>
      </w:r>
    </w:p>
    <w:p w:rsidR="00BD5EA1" w:rsidRPr="008611A9" w:rsidRDefault="004E0C0C" w:rsidP="00BD5EA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постановления, запретов и ограничений не предусмотрено</w:t>
      </w: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для текстового описания</w:t>
      </w: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D5EA1" w:rsidRPr="008611A9" w:rsidRDefault="00BD5EA1" w:rsidP="00BD5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6.</w:t>
      </w:r>
      <w:r w:rsidRPr="008611A9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проектом нормативного правового акта правовым регулированием:</w:t>
      </w:r>
    </w:p>
    <w:p w:rsidR="00BD5EA1" w:rsidRPr="008611A9" w:rsidRDefault="001D53AB" w:rsidP="004E0C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</w:t>
      </w:r>
      <w:r w:rsidR="004E0C0C" w:rsidRPr="004E0C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асходы </w:t>
      </w:r>
      <w:r w:rsidR="004E0C0C" w:rsidRPr="004E0C0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субъектов предпринимательской и инвестиционной деятельности</w:t>
      </w:r>
      <w:r w:rsidR="004E0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проектом постановления не предусмотрены</w:t>
      </w: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для текстового описания</w:t>
      </w: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D5EA1" w:rsidRPr="008611A9" w:rsidRDefault="00BD5EA1" w:rsidP="00BD5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>7. Оценка рисков невозможности решения проблемы предложенным способом, рисков непредвиденных негативных последствий</w:t>
      </w:r>
    </w:p>
    <w:p w:rsidR="00BD5EA1" w:rsidRPr="004E0C0C" w:rsidRDefault="004E0C0C" w:rsidP="004E0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3B7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 случае отказа в предоставлении субсидии в целях возмещения затрат на коммунальные услуги при производстве сельскохозяйственной продукции</w:t>
      </w:r>
      <w:r w:rsidR="00A93B77" w:rsidRPr="00A93B7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, </w:t>
      </w:r>
      <w:r w:rsidR="00A93B7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прогнозируется</w:t>
      </w:r>
      <w:r w:rsidR="00A93B77" w:rsidRPr="00A93B7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сокращени</w:t>
      </w:r>
      <w:r w:rsidR="00A93B7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е</w:t>
      </w:r>
      <w:r w:rsidR="00A93B77" w:rsidRPr="00A93B7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объёмов производства сельскохозяйственной</w:t>
      </w:r>
      <w:r w:rsidR="00A93B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продукции и возникновение угрозы продовольственной безопасности </w:t>
      </w: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для текстового описания</w:t>
      </w:r>
    </w:p>
    <w:p w:rsidR="00571233" w:rsidRDefault="00571233"/>
    <w:sectPr w:rsidR="0057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2F"/>
    <w:rsid w:val="000432F4"/>
    <w:rsid w:val="001D53AB"/>
    <w:rsid w:val="004E0C0C"/>
    <w:rsid w:val="00571233"/>
    <w:rsid w:val="00A93B77"/>
    <w:rsid w:val="00BD5EA1"/>
    <w:rsid w:val="00DC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A614"/>
  <w15:docId w15:val="{768AF362-8579-4F5F-9F57-D2A86027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E0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837A1AEB9A808B37D015ED8D7D6B6E54A467FB39259C1DFDDA73C3E1530735BAC08DE3A663761258BC45C0BD0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837A1AEB9A808B37D015ED8D7D6B6E54A467FB39259C1DFDDB73C3E1530735BAC08DE3A663761258BC47C2BD0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837A1AEB9A808B37D015ED8D7D6B6E54A467FB39259C1DFDD773C3E1530735BAC08DE3A663761258BC45C0BD03K" TargetMode="External"/><Relationship Id="rId5" Type="http://schemas.openxmlformats.org/officeDocument/2006/relationships/hyperlink" Target="consultantplus://offline/ref=0B837A1AEB9A808B37D015ED8D7D6B6E54A467FB39239314FDDB73C3E1530735BAC08DE3A663761258BC47C1BD01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43CC50F63ED8039A7EC2F0D865D657C0FE8AFFD6C33D90DBE57B229AEAB94E335E8166D1A7079DDB4CEE8CCE6958E349F9E612EFAEDCB54lDYF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Постникова Ксения Сергеевна</dc:creator>
  <cp:keywords/>
  <dc:description/>
  <cp:lastModifiedBy>Войтэхович Александр Романович</cp:lastModifiedBy>
  <cp:revision>6</cp:revision>
  <dcterms:created xsi:type="dcterms:W3CDTF">2021-04-21T04:41:00Z</dcterms:created>
  <dcterms:modified xsi:type="dcterms:W3CDTF">2021-12-28T13:08:00Z</dcterms:modified>
</cp:coreProperties>
</file>