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8D" w:rsidRPr="00047D8F" w:rsidRDefault="0029298D" w:rsidP="006A7649">
      <w:pPr>
        <w:spacing w:line="276" w:lineRule="auto"/>
        <w:jc w:val="right"/>
        <w:rPr>
          <w:szCs w:val="24"/>
        </w:rPr>
      </w:pPr>
      <w:r w:rsidRPr="00047D8F">
        <w:rPr>
          <w:szCs w:val="24"/>
        </w:rPr>
        <w:t>ПРИЛОЖЕНИЕ</w:t>
      </w:r>
    </w:p>
    <w:p w:rsidR="0029298D" w:rsidRPr="00047D8F" w:rsidRDefault="0029298D" w:rsidP="006A7649">
      <w:pPr>
        <w:spacing w:line="276" w:lineRule="auto"/>
        <w:jc w:val="right"/>
        <w:rPr>
          <w:szCs w:val="24"/>
        </w:rPr>
      </w:pPr>
      <w:r w:rsidRPr="00047D8F">
        <w:rPr>
          <w:szCs w:val="24"/>
        </w:rPr>
        <w:t>к прогнозу социально-экономического</w:t>
      </w:r>
    </w:p>
    <w:p w:rsidR="0029298D" w:rsidRPr="00047D8F" w:rsidRDefault="0029298D" w:rsidP="006A7649">
      <w:pPr>
        <w:spacing w:line="276" w:lineRule="auto"/>
        <w:jc w:val="right"/>
        <w:rPr>
          <w:szCs w:val="24"/>
        </w:rPr>
      </w:pPr>
      <w:r w:rsidRPr="00047D8F">
        <w:rPr>
          <w:szCs w:val="24"/>
        </w:rPr>
        <w:t xml:space="preserve">                                                                                     ра</w:t>
      </w:r>
      <w:r w:rsidR="00BC5154" w:rsidRPr="00047D8F">
        <w:rPr>
          <w:szCs w:val="24"/>
        </w:rPr>
        <w:t>з</w:t>
      </w:r>
      <w:r w:rsidR="00485B31" w:rsidRPr="00047D8F">
        <w:rPr>
          <w:szCs w:val="24"/>
        </w:rPr>
        <w:t>вития Белоярского района на 202</w:t>
      </w:r>
      <w:r w:rsidR="003B27D4" w:rsidRPr="00047D8F">
        <w:rPr>
          <w:szCs w:val="24"/>
        </w:rPr>
        <w:t>3</w:t>
      </w:r>
      <w:r w:rsidRPr="00047D8F">
        <w:rPr>
          <w:szCs w:val="24"/>
        </w:rPr>
        <w:t xml:space="preserve"> год </w:t>
      </w:r>
    </w:p>
    <w:p w:rsidR="0029298D" w:rsidRPr="00047D8F" w:rsidRDefault="0029298D" w:rsidP="006A7649">
      <w:pPr>
        <w:spacing w:line="276" w:lineRule="auto"/>
        <w:jc w:val="right"/>
        <w:rPr>
          <w:szCs w:val="24"/>
        </w:rPr>
      </w:pPr>
      <w:r w:rsidRPr="00047D8F">
        <w:rPr>
          <w:szCs w:val="24"/>
        </w:rPr>
        <w:t xml:space="preserve">                                                                               </w:t>
      </w:r>
      <w:r w:rsidR="00B126EA" w:rsidRPr="00047D8F">
        <w:rPr>
          <w:szCs w:val="24"/>
        </w:rPr>
        <w:t xml:space="preserve">и плановый период </w:t>
      </w:r>
      <w:r w:rsidR="003B27D4" w:rsidRPr="00047D8F">
        <w:rPr>
          <w:szCs w:val="24"/>
        </w:rPr>
        <w:t>2024</w:t>
      </w:r>
      <w:r w:rsidR="00334DA8" w:rsidRPr="00047D8F">
        <w:rPr>
          <w:szCs w:val="24"/>
        </w:rPr>
        <w:t xml:space="preserve"> и </w:t>
      </w:r>
      <w:r w:rsidR="008F565A" w:rsidRPr="00047D8F">
        <w:rPr>
          <w:szCs w:val="24"/>
        </w:rPr>
        <w:t>202</w:t>
      </w:r>
      <w:r w:rsidR="003B27D4" w:rsidRPr="00047D8F">
        <w:rPr>
          <w:szCs w:val="24"/>
        </w:rPr>
        <w:t>5</w:t>
      </w:r>
      <w:r w:rsidR="008F565A" w:rsidRPr="00047D8F">
        <w:rPr>
          <w:szCs w:val="24"/>
        </w:rPr>
        <w:t xml:space="preserve"> год</w:t>
      </w:r>
      <w:r w:rsidR="00334DA8" w:rsidRPr="00047D8F">
        <w:rPr>
          <w:szCs w:val="24"/>
        </w:rPr>
        <w:t>ов</w:t>
      </w:r>
    </w:p>
    <w:p w:rsidR="0029298D" w:rsidRPr="003B27D4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3B27D4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3B27D4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3B27D4" w:rsidRDefault="005119E4" w:rsidP="006A7649">
      <w:pPr>
        <w:spacing w:line="276" w:lineRule="auto"/>
        <w:jc w:val="center"/>
        <w:rPr>
          <w:b/>
          <w:szCs w:val="24"/>
        </w:rPr>
      </w:pPr>
      <w:r w:rsidRPr="003B27D4">
        <w:rPr>
          <w:b/>
          <w:szCs w:val="24"/>
        </w:rPr>
        <w:t>ПОЯСНИТЕЛЬНАЯ</w:t>
      </w:r>
      <w:r w:rsidR="0029298D" w:rsidRPr="003B27D4">
        <w:rPr>
          <w:b/>
          <w:szCs w:val="24"/>
        </w:rPr>
        <w:t xml:space="preserve"> ЗАПИСКА</w:t>
      </w:r>
    </w:p>
    <w:p w:rsidR="0029298D" w:rsidRPr="003B27D4" w:rsidRDefault="0029298D" w:rsidP="006A7649">
      <w:pPr>
        <w:spacing w:line="276" w:lineRule="auto"/>
        <w:jc w:val="center"/>
        <w:rPr>
          <w:b/>
          <w:szCs w:val="24"/>
        </w:rPr>
      </w:pPr>
      <w:r w:rsidRPr="003B27D4">
        <w:rPr>
          <w:b/>
          <w:szCs w:val="24"/>
        </w:rPr>
        <w:t>к прогнозу социально-экономического развития Белоярского района</w:t>
      </w:r>
    </w:p>
    <w:p w:rsidR="0029298D" w:rsidRPr="003B27D4" w:rsidRDefault="003B27D4" w:rsidP="006A7649">
      <w:pPr>
        <w:spacing w:line="276" w:lineRule="auto"/>
        <w:jc w:val="center"/>
        <w:rPr>
          <w:b/>
          <w:szCs w:val="24"/>
        </w:rPr>
      </w:pPr>
      <w:r w:rsidRPr="003B27D4">
        <w:rPr>
          <w:b/>
          <w:szCs w:val="24"/>
        </w:rPr>
        <w:t>на 2023</w:t>
      </w:r>
      <w:r w:rsidR="0029298D" w:rsidRPr="003B27D4">
        <w:rPr>
          <w:b/>
          <w:szCs w:val="24"/>
        </w:rPr>
        <w:t xml:space="preserve"> год и </w:t>
      </w:r>
      <w:r w:rsidR="00BC5154" w:rsidRPr="003B27D4">
        <w:rPr>
          <w:b/>
          <w:szCs w:val="24"/>
        </w:rPr>
        <w:t xml:space="preserve">плановый период </w:t>
      </w:r>
      <w:r w:rsidR="00BF71FF" w:rsidRPr="003B27D4">
        <w:rPr>
          <w:b/>
          <w:szCs w:val="24"/>
        </w:rPr>
        <w:t>202</w:t>
      </w:r>
      <w:r w:rsidRPr="003B27D4">
        <w:rPr>
          <w:b/>
          <w:szCs w:val="24"/>
        </w:rPr>
        <w:t>4 и 2025</w:t>
      </w:r>
      <w:r w:rsidR="00BF71FF" w:rsidRPr="003B27D4">
        <w:rPr>
          <w:b/>
          <w:szCs w:val="24"/>
        </w:rPr>
        <w:t xml:space="preserve"> годов</w:t>
      </w:r>
    </w:p>
    <w:p w:rsidR="00BF71FF" w:rsidRPr="003B27D4" w:rsidRDefault="00BF71FF" w:rsidP="006A7649">
      <w:pPr>
        <w:spacing w:line="276" w:lineRule="auto"/>
        <w:ind w:firstLine="708"/>
        <w:jc w:val="both"/>
        <w:rPr>
          <w:szCs w:val="24"/>
        </w:rPr>
      </w:pPr>
    </w:p>
    <w:p w:rsidR="002739E3" w:rsidRPr="005335BE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5335BE">
        <w:rPr>
          <w:szCs w:val="24"/>
        </w:rPr>
        <w:t>Прогноз социально-экономического развития Белоярского района на 2023 год и плановый период 2024 и 2025 годов разработан исходя из основных параметров сценарных условий прогноза социально-экономического развития Российской Федерации на 2023 год и на плановый период 2024 и 2025 годов, итогов социально-экономического развития Белоярского района в 2021 году и за 9 месяцев 2022 года, в соответствии с информацией Министерства экономического развития РФ, размещенной в открытых источниках, а также на основе информации органов администрации Белоярского района.</w:t>
      </w:r>
    </w:p>
    <w:p w:rsidR="002739E3" w:rsidRPr="002C18ED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5335BE">
        <w:rPr>
          <w:szCs w:val="24"/>
        </w:rPr>
        <w:t xml:space="preserve">Расчет основных показателей прогноза выполнен в двух вариантах: </w:t>
      </w:r>
      <w:r w:rsidRPr="002C18ED">
        <w:rPr>
          <w:szCs w:val="24"/>
        </w:rPr>
        <w:t>консервативном и базовом.</w:t>
      </w:r>
    </w:p>
    <w:p w:rsidR="002739E3" w:rsidRPr="002C18ED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2C18ED">
        <w:rPr>
          <w:szCs w:val="24"/>
          <w:u w:val="single"/>
        </w:rPr>
        <w:t>Консервативный вариант</w:t>
      </w:r>
      <w:r w:rsidRPr="002C18ED">
        <w:rPr>
          <w:szCs w:val="24"/>
        </w:rPr>
        <w:t xml:space="preserve"> предполагает более существенное замедление роста экономики в среднесрочной перспективе под влиянием как циклических факторов, так и накопленных структурных дисбалансов. Кроме того, предполагаются более умеренные эффекты от реализации мер экономической политики, направленных на адаптацию российской экономики к новым условиям. Ослабление валютного курса и более серьезные перебои с импортными поставками приведут к более глубокому спаду потребительского спроса, что скажется на более низкой (чем в базовом варианте) инфляции: уровень инфляции в 2023 году ожидается на уровне 4,8%, в 2024 году – 3,8%, в 2025 году уровень инфляции сохранится на целевом значении 4%. </w:t>
      </w:r>
    </w:p>
    <w:p w:rsidR="002739E3" w:rsidRPr="002E4490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2E4490">
        <w:rPr>
          <w:szCs w:val="24"/>
          <w:u w:val="single"/>
        </w:rPr>
        <w:t>Базовый вариант</w:t>
      </w:r>
      <w:r w:rsidRPr="002E4490">
        <w:rPr>
          <w:szCs w:val="24"/>
        </w:rPr>
        <w:t xml:space="preserve"> описывает наиболее вероятный сценарий развития российской экономики с учетом принимаемых мер экономической политики, включая реализацию Плана первоочередных действий по обеспечению развития российской экономики в условиях внешнего санкционного давления, который на регулярной основе дополняется новыми мероприятиями в зависимости от выявляемых рисков и потребностей. Инфляция после ускорения до </w:t>
      </w:r>
      <w:r>
        <w:rPr>
          <w:szCs w:val="24"/>
        </w:rPr>
        <w:t>12,4</w:t>
      </w:r>
      <w:r w:rsidRPr="002E4490">
        <w:rPr>
          <w:szCs w:val="24"/>
        </w:rPr>
        <w:t>% в текущем году сохранится на повышенном уровне в 2023 году (</w:t>
      </w:r>
      <w:r>
        <w:rPr>
          <w:szCs w:val="24"/>
        </w:rPr>
        <w:t>5,5</w:t>
      </w:r>
      <w:r w:rsidRPr="002E4490">
        <w:rPr>
          <w:szCs w:val="24"/>
        </w:rPr>
        <w:t>%) в условиях завершения подстройки производственно-логистических цепочек. К концу 2024 года инфляция выходит на целевой уровень 4%.</w:t>
      </w:r>
    </w:p>
    <w:p w:rsidR="002739E3" w:rsidRPr="005335BE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5335BE">
        <w:rPr>
          <w:b/>
          <w:szCs w:val="24"/>
        </w:rPr>
        <w:t>Второй (базовый) вариант</w:t>
      </w:r>
      <w:r w:rsidRPr="005335BE">
        <w:rPr>
          <w:szCs w:val="24"/>
        </w:rPr>
        <w:t xml:space="preserve"> прогноза рассматривается как основной при составлении проекта решения о бюджете Белоярского района на 2023 год и плановый период 2024 и 2025 годов.</w:t>
      </w:r>
    </w:p>
    <w:p w:rsidR="0029298D" w:rsidRPr="00535744" w:rsidRDefault="0029298D" w:rsidP="00F01D89">
      <w:pPr>
        <w:spacing w:line="276" w:lineRule="auto"/>
        <w:jc w:val="right"/>
        <w:rPr>
          <w:b/>
          <w:szCs w:val="24"/>
        </w:rPr>
      </w:pPr>
    </w:p>
    <w:p w:rsidR="00543FFB" w:rsidRPr="00535744" w:rsidRDefault="00543FFB" w:rsidP="00543FFB">
      <w:pPr>
        <w:spacing w:line="276" w:lineRule="auto"/>
        <w:ind w:left="-567" w:firstLine="425"/>
        <w:jc w:val="center"/>
        <w:rPr>
          <w:b/>
          <w:szCs w:val="24"/>
        </w:rPr>
      </w:pPr>
      <w:r w:rsidRPr="00535744">
        <w:rPr>
          <w:b/>
          <w:szCs w:val="24"/>
        </w:rPr>
        <w:t>Промышленное производство</w:t>
      </w:r>
    </w:p>
    <w:p w:rsidR="00543FFB" w:rsidRPr="00535744" w:rsidRDefault="00543FFB" w:rsidP="00543FFB">
      <w:pPr>
        <w:spacing w:line="276" w:lineRule="auto"/>
        <w:ind w:left="-567" w:firstLine="425"/>
        <w:jc w:val="center"/>
        <w:rPr>
          <w:b/>
          <w:szCs w:val="24"/>
        </w:rPr>
      </w:pPr>
    </w:p>
    <w:p w:rsidR="00AF41CD" w:rsidRPr="00647D29" w:rsidRDefault="00AF41CD" w:rsidP="00AF41CD">
      <w:pPr>
        <w:spacing w:line="276" w:lineRule="auto"/>
        <w:ind w:firstLine="708"/>
        <w:jc w:val="both"/>
        <w:rPr>
          <w:szCs w:val="24"/>
        </w:rPr>
      </w:pPr>
      <w:r w:rsidRPr="00535744">
        <w:rPr>
          <w:szCs w:val="24"/>
        </w:rPr>
        <w:t>Объем промышленного производства (по крупным и средним предприятиям) на территории Белоярского ра</w:t>
      </w:r>
      <w:r w:rsidR="00535744" w:rsidRPr="00535744">
        <w:rPr>
          <w:szCs w:val="24"/>
        </w:rPr>
        <w:t>йона за 2021 год составил 41 919</w:t>
      </w:r>
      <w:r w:rsidRPr="00535744">
        <w:rPr>
          <w:szCs w:val="24"/>
        </w:rPr>
        <w:t>,2 млн. рублей, индекс промышленного производства – 80,9%</w:t>
      </w:r>
      <w:r w:rsidR="00962C6B">
        <w:rPr>
          <w:szCs w:val="24"/>
        </w:rPr>
        <w:t xml:space="preserve"> к 2020 году</w:t>
      </w:r>
      <w:r w:rsidRPr="00535744">
        <w:rPr>
          <w:szCs w:val="24"/>
        </w:rPr>
        <w:t xml:space="preserve">. В 2022 году объем промышленного </w:t>
      </w:r>
      <w:r w:rsidRPr="00535744">
        <w:rPr>
          <w:szCs w:val="24"/>
        </w:rPr>
        <w:lastRenderedPageBreak/>
        <w:t>производства (по крупным и средним предприятиям)</w:t>
      </w:r>
      <w:r w:rsidR="00535744" w:rsidRPr="00535744">
        <w:rPr>
          <w:szCs w:val="24"/>
        </w:rPr>
        <w:t xml:space="preserve"> по оценочным данным составит 65 475,2</w:t>
      </w:r>
      <w:r w:rsidRPr="00535744">
        <w:rPr>
          <w:szCs w:val="24"/>
        </w:rPr>
        <w:t xml:space="preserve"> млн. </w:t>
      </w:r>
      <w:r w:rsidRPr="00647D29">
        <w:rPr>
          <w:szCs w:val="24"/>
        </w:rPr>
        <w:t>рублей, индекс</w:t>
      </w:r>
      <w:r w:rsidR="00535744" w:rsidRPr="00647D29">
        <w:rPr>
          <w:szCs w:val="24"/>
        </w:rPr>
        <w:t xml:space="preserve"> промышленного производства – 139,4</w:t>
      </w:r>
      <w:r w:rsidRPr="00647D29">
        <w:rPr>
          <w:szCs w:val="24"/>
        </w:rPr>
        <w:t>%</w:t>
      </w:r>
      <w:r w:rsidR="00962C6B">
        <w:rPr>
          <w:szCs w:val="24"/>
        </w:rPr>
        <w:t xml:space="preserve"> к 2021 году</w:t>
      </w:r>
      <w:r w:rsidRPr="00647D29">
        <w:rPr>
          <w:szCs w:val="24"/>
        </w:rPr>
        <w:t xml:space="preserve">. </w:t>
      </w:r>
    </w:p>
    <w:p w:rsidR="00AF41CD" w:rsidRDefault="00D22598" w:rsidP="003E27F5">
      <w:pPr>
        <w:tabs>
          <w:tab w:val="left" w:pos="720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Прогнозируемый объем</w:t>
      </w:r>
      <w:r w:rsidR="00AF41CD" w:rsidRPr="00647D29">
        <w:rPr>
          <w:szCs w:val="24"/>
        </w:rPr>
        <w:t xml:space="preserve"> промышленного производства на среднесрочный период 2023-2025 годов (по базовому варианту) </w:t>
      </w:r>
      <w:r>
        <w:rPr>
          <w:szCs w:val="24"/>
        </w:rPr>
        <w:t xml:space="preserve">составит 62 670,9 млн. рублей в 2023 году, 62 000,9 млн. рублей в 2024 году, 60 490,9 млн. рублей в 2025 году. Прогнозируемый индекс </w:t>
      </w:r>
      <w:r w:rsidRPr="003E27F5">
        <w:rPr>
          <w:szCs w:val="24"/>
        </w:rPr>
        <w:t>промышленного производства на 2023-2025 годы закладывается в размере 102,5% в 2023 году, 98,8% и 97,5% в 2024 году и 2025 году соответственно.</w:t>
      </w:r>
    </w:p>
    <w:p w:rsidR="005C19FC" w:rsidRPr="00E27AA2" w:rsidRDefault="005C19FC" w:rsidP="005C19FC">
      <w:pPr>
        <w:tabs>
          <w:tab w:val="left" w:pos="720"/>
        </w:tabs>
        <w:spacing w:line="276" w:lineRule="auto"/>
        <w:ind w:firstLine="720"/>
        <w:jc w:val="both"/>
        <w:rPr>
          <w:szCs w:val="24"/>
        </w:rPr>
      </w:pPr>
      <w:r w:rsidRPr="00E27AA2">
        <w:rPr>
          <w:szCs w:val="24"/>
        </w:rPr>
        <w:t xml:space="preserve">Структура промышленного производства по видам отраслевой деятельности в оценке 2022 года выглядит следующим образом: </w:t>
      </w:r>
    </w:p>
    <w:p w:rsidR="005C19FC" w:rsidRPr="00E27AA2" w:rsidRDefault="005C19FC" w:rsidP="005C19FC">
      <w:pPr>
        <w:numPr>
          <w:ilvl w:val="0"/>
          <w:numId w:val="3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Добыча полезных ископаемых – 95</w:t>
      </w:r>
      <w:r w:rsidRPr="00E27AA2">
        <w:rPr>
          <w:szCs w:val="24"/>
        </w:rPr>
        <w:t>,</w:t>
      </w:r>
      <w:r>
        <w:rPr>
          <w:szCs w:val="24"/>
        </w:rPr>
        <w:t>7</w:t>
      </w:r>
      <w:r w:rsidRPr="00E27AA2">
        <w:rPr>
          <w:szCs w:val="24"/>
        </w:rPr>
        <w:t>%;</w:t>
      </w:r>
    </w:p>
    <w:p w:rsidR="005C19FC" w:rsidRPr="00E27AA2" w:rsidRDefault="005C19FC" w:rsidP="005C19FC">
      <w:pPr>
        <w:numPr>
          <w:ilvl w:val="0"/>
          <w:numId w:val="3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Обрабатывающие производства – 1,5</w:t>
      </w:r>
      <w:r w:rsidRPr="00E27AA2">
        <w:rPr>
          <w:szCs w:val="24"/>
        </w:rPr>
        <w:t>%;</w:t>
      </w:r>
    </w:p>
    <w:p w:rsidR="005C19FC" w:rsidRPr="00E27AA2" w:rsidRDefault="005C19FC" w:rsidP="005C19FC">
      <w:pPr>
        <w:numPr>
          <w:ilvl w:val="0"/>
          <w:numId w:val="3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szCs w:val="24"/>
        </w:rPr>
      </w:pPr>
      <w:r w:rsidRPr="00E27AA2">
        <w:rPr>
          <w:szCs w:val="24"/>
        </w:rPr>
        <w:t>Обеспечение электрической энергией, газом и паром,</w:t>
      </w:r>
      <w:r>
        <w:rPr>
          <w:szCs w:val="24"/>
        </w:rPr>
        <w:t xml:space="preserve"> кондиционирование воздуха – 2,5</w:t>
      </w:r>
      <w:r w:rsidRPr="00E27AA2">
        <w:rPr>
          <w:szCs w:val="24"/>
        </w:rPr>
        <w:t>%;</w:t>
      </w:r>
    </w:p>
    <w:p w:rsidR="005C19FC" w:rsidRPr="00E27AA2" w:rsidRDefault="005C19FC" w:rsidP="005C19FC">
      <w:pPr>
        <w:numPr>
          <w:ilvl w:val="0"/>
          <w:numId w:val="3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szCs w:val="24"/>
        </w:rPr>
      </w:pPr>
      <w:r w:rsidRPr="00E27AA2">
        <w:rPr>
          <w:szCs w:val="24"/>
        </w:rPr>
        <w:t>Водоснабжение; водоотведение, организация сбора и утилизации отходов, деятельность</w:t>
      </w:r>
      <w:r>
        <w:rPr>
          <w:szCs w:val="24"/>
        </w:rPr>
        <w:t xml:space="preserve"> по ликвидации загрязнений – 0,3</w:t>
      </w:r>
      <w:r w:rsidRPr="00E27AA2">
        <w:rPr>
          <w:szCs w:val="24"/>
        </w:rPr>
        <w:t>%.</w:t>
      </w:r>
    </w:p>
    <w:p w:rsidR="00AF41CD" w:rsidRPr="00AF41CD" w:rsidRDefault="00AF41CD" w:rsidP="003E27F5">
      <w:pPr>
        <w:spacing w:line="276" w:lineRule="auto"/>
        <w:ind w:firstLine="708"/>
        <w:jc w:val="both"/>
        <w:rPr>
          <w:color w:val="FF0000"/>
          <w:szCs w:val="24"/>
        </w:rPr>
      </w:pPr>
      <w:r w:rsidRPr="005C19FC">
        <w:rPr>
          <w:szCs w:val="24"/>
        </w:rPr>
        <w:t>По удельному весу в общем  объеме  промышленного производства в оценке 2022 года наибольшую долю занимает сфера добы</w:t>
      </w:r>
      <w:r w:rsidR="003E27F5" w:rsidRPr="005C19FC">
        <w:rPr>
          <w:szCs w:val="24"/>
        </w:rPr>
        <w:t xml:space="preserve">чи полезных ископаемых </w:t>
      </w:r>
      <w:r w:rsidR="005C19FC">
        <w:rPr>
          <w:szCs w:val="24"/>
        </w:rPr>
        <w:t>(</w:t>
      </w:r>
      <w:r w:rsidR="003E27F5" w:rsidRPr="005C19FC">
        <w:rPr>
          <w:szCs w:val="24"/>
        </w:rPr>
        <w:t>95,7%</w:t>
      </w:r>
      <w:r w:rsidR="005C19FC">
        <w:rPr>
          <w:szCs w:val="24"/>
        </w:rPr>
        <w:t>)</w:t>
      </w:r>
      <w:r w:rsidR="003E27F5" w:rsidRPr="005C19FC">
        <w:rPr>
          <w:szCs w:val="24"/>
        </w:rPr>
        <w:t xml:space="preserve">. </w:t>
      </w:r>
      <w:r w:rsidRPr="005C19FC">
        <w:rPr>
          <w:szCs w:val="24"/>
        </w:rPr>
        <w:t>На протяжении прогнозируемого</w:t>
      </w:r>
      <w:r w:rsidRPr="003E27F5">
        <w:rPr>
          <w:szCs w:val="24"/>
        </w:rPr>
        <w:t xml:space="preserve"> периода  2023-2025 годов ожидается сохранение тенденции ведущего положения сферы добычи полезных ископаемых в структуре промышленного производства </w:t>
      </w:r>
      <w:r w:rsidR="003E27F5" w:rsidRPr="003E27F5">
        <w:rPr>
          <w:szCs w:val="24"/>
        </w:rPr>
        <w:t>(95,2% - 94,5</w:t>
      </w:r>
      <w:r w:rsidRPr="003E27F5">
        <w:rPr>
          <w:szCs w:val="24"/>
        </w:rPr>
        <w:t xml:space="preserve">%). </w:t>
      </w:r>
    </w:p>
    <w:p w:rsidR="00AF41CD" w:rsidRPr="00AF41CD" w:rsidRDefault="00AF41CD" w:rsidP="00AF41CD">
      <w:pPr>
        <w:spacing w:line="276" w:lineRule="auto"/>
        <w:jc w:val="both"/>
        <w:rPr>
          <w:color w:val="FF0000"/>
          <w:szCs w:val="24"/>
        </w:rPr>
      </w:pPr>
    </w:p>
    <w:p w:rsidR="00AF41CD" w:rsidRPr="00710F69" w:rsidRDefault="00AF41CD" w:rsidP="00AF41CD">
      <w:pPr>
        <w:spacing w:line="276" w:lineRule="auto"/>
        <w:ind w:firstLine="709"/>
        <w:jc w:val="both"/>
        <w:rPr>
          <w:b/>
          <w:i/>
          <w:szCs w:val="24"/>
        </w:rPr>
      </w:pPr>
      <w:r w:rsidRPr="00710F69">
        <w:rPr>
          <w:b/>
          <w:i/>
          <w:szCs w:val="24"/>
        </w:rPr>
        <w:t>Сфера добычи полезных ископаемых</w:t>
      </w:r>
    </w:p>
    <w:p w:rsidR="00AF41CD" w:rsidRPr="00710F69" w:rsidRDefault="00AF41CD" w:rsidP="00AF41CD">
      <w:pPr>
        <w:tabs>
          <w:tab w:val="left" w:pos="851"/>
        </w:tabs>
        <w:spacing w:line="276" w:lineRule="auto"/>
        <w:ind w:firstLine="709"/>
        <w:jc w:val="both"/>
        <w:rPr>
          <w:szCs w:val="24"/>
        </w:rPr>
      </w:pPr>
      <w:r w:rsidRPr="00710F69">
        <w:rPr>
          <w:szCs w:val="24"/>
        </w:rPr>
        <w:t>Объем отгруженных товаров собственного производства, выполненных работ и услуг собственными силами производителей промышленной продукции (по крупным и средним предприятиям) в нефтедобывающей отрасли за 2021 год составил 39 542,3 млн. рублей (индекс производства – 79,6% к 202</w:t>
      </w:r>
      <w:r w:rsidR="00710F69" w:rsidRPr="00710F69">
        <w:rPr>
          <w:szCs w:val="24"/>
        </w:rPr>
        <w:t>0 году), в оценке 2022 года – 62 664,6</w:t>
      </w:r>
      <w:r w:rsidRPr="00710F69">
        <w:rPr>
          <w:szCs w:val="24"/>
        </w:rPr>
        <w:t xml:space="preserve"> млн. рублей</w:t>
      </w:r>
      <w:r w:rsidR="00962C6B">
        <w:rPr>
          <w:szCs w:val="24"/>
        </w:rPr>
        <w:t xml:space="preserve"> (индекс производства – 141,2% к 2021 году)</w:t>
      </w:r>
      <w:r w:rsidRPr="00710F69">
        <w:rPr>
          <w:szCs w:val="24"/>
        </w:rPr>
        <w:t>. В прогнозе на 2023-2025 годы объе</w:t>
      </w:r>
      <w:r w:rsidR="00710F69" w:rsidRPr="00710F69">
        <w:rPr>
          <w:szCs w:val="24"/>
        </w:rPr>
        <w:t>м производства варьируется от 59 671,0 млн. рублей в 2023 году до 5</w:t>
      </w:r>
      <w:r w:rsidRPr="00710F69">
        <w:rPr>
          <w:szCs w:val="24"/>
        </w:rPr>
        <w:t>7 1</w:t>
      </w:r>
      <w:r w:rsidR="00710F69" w:rsidRPr="00710F69">
        <w:rPr>
          <w:szCs w:val="24"/>
        </w:rPr>
        <w:t>60,1</w:t>
      </w:r>
      <w:r w:rsidR="00962C6B">
        <w:rPr>
          <w:szCs w:val="24"/>
        </w:rPr>
        <w:t xml:space="preserve"> млн. рублей в 2025 году, индекс производства – 102,5% в 2023 году, 98,7% в 2024 году и 97,4% в 2025 году.</w:t>
      </w:r>
    </w:p>
    <w:p w:rsidR="00AF41CD" w:rsidRPr="004D54BA" w:rsidRDefault="00AF41CD" w:rsidP="00560810">
      <w:pPr>
        <w:tabs>
          <w:tab w:val="left" w:pos="720"/>
        </w:tabs>
        <w:spacing w:line="276" w:lineRule="auto"/>
        <w:ind w:firstLine="720"/>
        <w:jc w:val="both"/>
        <w:rPr>
          <w:szCs w:val="24"/>
        </w:rPr>
      </w:pPr>
      <w:r w:rsidRPr="00710F69">
        <w:rPr>
          <w:szCs w:val="24"/>
        </w:rPr>
        <w:t xml:space="preserve">Объем добычи нефти </w:t>
      </w:r>
      <w:r w:rsidRPr="00710F69">
        <w:rPr>
          <w:bCs/>
          <w:szCs w:val="24"/>
        </w:rPr>
        <w:t xml:space="preserve">за 2021 год составил 1 280,1 тыс. тонн (59,8% к уровню 2020 года), в оценке на 2022 год – </w:t>
      </w:r>
      <w:r w:rsidR="00710F69" w:rsidRPr="00710F69">
        <w:rPr>
          <w:szCs w:val="24"/>
        </w:rPr>
        <w:t>1 735,3 тыс. тонн (135</w:t>
      </w:r>
      <w:r w:rsidRPr="00710F69">
        <w:rPr>
          <w:szCs w:val="24"/>
        </w:rPr>
        <w:t xml:space="preserve">,6% к 2021 году). Прогнозируемые объемы и темпы добычи нефти на среднесрочный период 2023-2025 годов (по базовому варианту) </w:t>
      </w:r>
      <w:r w:rsidR="00710F69">
        <w:rPr>
          <w:szCs w:val="24"/>
        </w:rPr>
        <w:t xml:space="preserve">составят: 1 711,9 тыс. тонн в 2023 году (98,7% к 2022 году), 1 688,6 тыс. тонн в </w:t>
      </w:r>
      <w:r w:rsidR="00710F69" w:rsidRPr="004D54BA">
        <w:rPr>
          <w:szCs w:val="24"/>
        </w:rPr>
        <w:t>2024 году (98,6% к 2023 году), 1 673,0 тыс. тонн в 2025 году (</w:t>
      </w:r>
      <w:r w:rsidR="00560810" w:rsidRPr="004D54BA">
        <w:rPr>
          <w:szCs w:val="24"/>
        </w:rPr>
        <w:t xml:space="preserve">99,1% к 2024 году). </w:t>
      </w:r>
    </w:p>
    <w:p w:rsidR="00AF41CD" w:rsidRPr="004D54BA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4D54BA">
        <w:rPr>
          <w:szCs w:val="24"/>
        </w:rPr>
        <w:t>Добычу нефти на территории Белоярского района осуществляют ТПП «</w:t>
      </w:r>
      <w:proofErr w:type="spellStart"/>
      <w:r w:rsidRPr="004D54BA">
        <w:rPr>
          <w:szCs w:val="24"/>
        </w:rPr>
        <w:t>Белоярскнефтегаз</w:t>
      </w:r>
      <w:proofErr w:type="spellEnd"/>
      <w:r w:rsidRPr="004D54BA">
        <w:rPr>
          <w:szCs w:val="24"/>
        </w:rPr>
        <w:t xml:space="preserve">» ООО «ЛУКОЙЛ-Западная Сибирь» </w:t>
      </w:r>
      <w:r w:rsidR="004D54BA" w:rsidRPr="004D54BA">
        <w:rPr>
          <w:szCs w:val="24"/>
        </w:rPr>
        <w:t>(19,7</w:t>
      </w:r>
      <w:r w:rsidRPr="004D54BA">
        <w:rPr>
          <w:szCs w:val="24"/>
        </w:rPr>
        <w:t>% от общего объема добычи н</w:t>
      </w:r>
      <w:r w:rsidR="004D54BA" w:rsidRPr="004D54BA">
        <w:rPr>
          <w:szCs w:val="24"/>
        </w:rPr>
        <w:t>ефти) и ПАО «Сургутнефтегаз» (80,3</w:t>
      </w:r>
      <w:r w:rsidRPr="004D54BA">
        <w:rPr>
          <w:szCs w:val="24"/>
        </w:rPr>
        <w:t>% от всего объема добычи нефти).</w:t>
      </w:r>
    </w:p>
    <w:p w:rsidR="00AF41CD" w:rsidRPr="004D54BA" w:rsidRDefault="00AF41CD" w:rsidP="00AF41CD">
      <w:pPr>
        <w:spacing w:line="276" w:lineRule="auto"/>
        <w:ind w:firstLine="708"/>
        <w:jc w:val="both"/>
        <w:rPr>
          <w:szCs w:val="24"/>
        </w:rPr>
      </w:pPr>
      <w:r w:rsidRPr="004D54BA">
        <w:rPr>
          <w:szCs w:val="24"/>
        </w:rPr>
        <w:t xml:space="preserve"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</w:t>
      </w:r>
    </w:p>
    <w:p w:rsidR="00AF41CD" w:rsidRPr="00AF41CD" w:rsidRDefault="00AF41CD" w:rsidP="00AF41CD">
      <w:pPr>
        <w:spacing w:line="276" w:lineRule="auto"/>
        <w:ind w:firstLine="709"/>
        <w:rPr>
          <w:b/>
          <w:i/>
          <w:color w:val="FF0000"/>
          <w:szCs w:val="24"/>
        </w:rPr>
      </w:pPr>
    </w:p>
    <w:p w:rsidR="00AF41CD" w:rsidRPr="00BF4D7D" w:rsidRDefault="00AF41CD" w:rsidP="00AF41CD">
      <w:pPr>
        <w:spacing w:line="276" w:lineRule="auto"/>
        <w:ind w:firstLine="709"/>
        <w:rPr>
          <w:b/>
          <w:i/>
          <w:szCs w:val="24"/>
        </w:rPr>
      </w:pPr>
      <w:r w:rsidRPr="00BF4D7D">
        <w:rPr>
          <w:b/>
          <w:i/>
          <w:szCs w:val="24"/>
        </w:rPr>
        <w:t>Сфера обрабатывающих производств</w:t>
      </w:r>
    </w:p>
    <w:p w:rsidR="00BF4D7D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BF4D7D">
        <w:rPr>
          <w:szCs w:val="24"/>
        </w:rPr>
        <w:t xml:space="preserve">Объем отгруженных товаров собственного производства, выполненных работ и услуг собственными силами производителей промышленной продукции в сфере обрабатывающих производств за 2021 год составил 853,3 млн. рублей (индекс </w:t>
      </w:r>
      <w:r w:rsidRPr="00BF4D7D">
        <w:rPr>
          <w:szCs w:val="24"/>
        </w:rPr>
        <w:lastRenderedPageBreak/>
        <w:t>производства – 92,8% к</w:t>
      </w:r>
      <w:r w:rsidR="00BF4D7D" w:rsidRPr="00BF4D7D">
        <w:rPr>
          <w:szCs w:val="24"/>
        </w:rPr>
        <w:t xml:space="preserve"> 2020 году), в оценке 2022 – 989,9</w:t>
      </w:r>
      <w:r w:rsidRPr="00BF4D7D">
        <w:rPr>
          <w:szCs w:val="24"/>
        </w:rPr>
        <w:t xml:space="preserve"> млн. рублей </w:t>
      </w:r>
      <w:r w:rsidR="00BF4D7D" w:rsidRPr="00BF4D7D">
        <w:rPr>
          <w:szCs w:val="24"/>
        </w:rPr>
        <w:t xml:space="preserve">(индекс производства – 103,1% к 2021 году). </w:t>
      </w:r>
    </w:p>
    <w:p w:rsidR="00BF4D7D" w:rsidRPr="008B640D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8B640D">
        <w:rPr>
          <w:szCs w:val="24"/>
        </w:rPr>
        <w:t xml:space="preserve">Структура обрабатывающих производств в оценке 2022 года </w:t>
      </w:r>
      <w:r w:rsidR="00BF4D7D" w:rsidRPr="008B640D">
        <w:rPr>
          <w:szCs w:val="24"/>
        </w:rPr>
        <w:t>выглядит</w:t>
      </w:r>
      <w:r w:rsidRPr="008B640D">
        <w:rPr>
          <w:szCs w:val="24"/>
        </w:rPr>
        <w:t xml:space="preserve"> следующим образом:    </w:t>
      </w:r>
    </w:p>
    <w:p w:rsidR="00BF4D7D" w:rsidRPr="008B640D" w:rsidRDefault="00BF4D7D" w:rsidP="00BF4D7D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B640D">
        <w:rPr>
          <w:sz w:val="24"/>
          <w:szCs w:val="24"/>
        </w:rPr>
        <w:t>ремонт и монтаж машин и оборудования – 74,9%;</w:t>
      </w:r>
    </w:p>
    <w:p w:rsidR="008B640D" w:rsidRPr="008B640D" w:rsidRDefault="00BF4D7D" w:rsidP="008B640D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B640D">
        <w:rPr>
          <w:sz w:val="24"/>
          <w:szCs w:val="24"/>
        </w:rPr>
        <w:t xml:space="preserve">производство пищевых продуктов </w:t>
      </w:r>
      <w:r w:rsidR="008B640D" w:rsidRPr="008B640D">
        <w:rPr>
          <w:sz w:val="24"/>
          <w:szCs w:val="24"/>
        </w:rPr>
        <w:t>–</w:t>
      </w:r>
      <w:r w:rsidRPr="008B640D">
        <w:rPr>
          <w:sz w:val="24"/>
          <w:szCs w:val="24"/>
        </w:rPr>
        <w:t xml:space="preserve"> </w:t>
      </w:r>
      <w:r w:rsidR="008B640D" w:rsidRPr="008B640D">
        <w:rPr>
          <w:sz w:val="24"/>
          <w:szCs w:val="24"/>
        </w:rPr>
        <w:t>23,7%</w:t>
      </w:r>
      <w:r w:rsidRPr="008B640D">
        <w:rPr>
          <w:sz w:val="24"/>
          <w:szCs w:val="24"/>
        </w:rPr>
        <w:t>;</w:t>
      </w:r>
    </w:p>
    <w:p w:rsidR="008B640D" w:rsidRPr="008B640D" w:rsidRDefault="00BF4D7D" w:rsidP="008B640D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B640D">
        <w:rPr>
          <w:sz w:val="24"/>
          <w:szCs w:val="24"/>
        </w:rPr>
        <w:t xml:space="preserve">производство прочей неметаллической минеральной продукции </w:t>
      </w:r>
      <w:r w:rsidR="008B640D" w:rsidRPr="008B640D">
        <w:rPr>
          <w:sz w:val="24"/>
          <w:szCs w:val="24"/>
        </w:rPr>
        <w:t>–</w:t>
      </w:r>
      <w:r w:rsidRPr="008B640D">
        <w:rPr>
          <w:sz w:val="24"/>
          <w:szCs w:val="24"/>
        </w:rPr>
        <w:t xml:space="preserve"> </w:t>
      </w:r>
      <w:r w:rsidR="008B640D" w:rsidRPr="008B640D">
        <w:rPr>
          <w:sz w:val="24"/>
          <w:szCs w:val="24"/>
        </w:rPr>
        <w:t>0,8%</w:t>
      </w:r>
      <w:r w:rsidRPr="008B640D">
        <w:rPr>
          <w:sz w:val="24"/>
          <w:szCs w:val="24"/>
        </w:rPr>
        <w:t>;</w:t>
      </w:r>
    </w:p>
    <w:p w:rsidR="008B640D" w:rsidRPr="008B640D" w:rsidRDefault="00BF4D7D" w:rsidP="008B640D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B640D">
        <w:rPr>
          <w:sz w:val="24"/>
          <w:szCs w:val="24"/>
        </w:rPr>
        <w:t xml:space="preserve">деятельность полиграфическая и копирование носителей информации </w:t>
      </w:r>
      <w:r w:rsidR="008B640D" w:rsidRPr="008B640D">
        <w:rPr>
          <w:sz w:val="24"/>
          <w:szCs w:val="24"/>
        </w:rPr>
        <w:t>–</w:t>
      </w:r>
      <w:r w:rsidRPr="008B640D">
        <w:rPr>
          <w:sz w:val="24"/>
          <w:szCs w:val="24"/>
        </w:rPr>
        <w:t xml:space="preserve"> </w:t>
      </w:r>
      <w:r w:rsidR="008B640D" w:rsidRPr="008B640D">
        <w:rPr>
          <w:sz w:val="24"/>
          <w:szCs w:val="24"/>
        </w:rPr>
        <w:t>0,5%</w:t>
      </w:r>
      <w:r w:rsidRPr="008B640D">
        <w:rPr>
          <w:sz w:val="24"/>
          <w:szCs w:val="24"/>
        </w:rPr>
        <w:t>;</w:t>
      </w:r>
    </w:p>
    <w:p w:rsidR="008B640D" w:rsidRDefault="00BF4D7D" w:rsidP="008B640D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B640D">
        <w:rPr>
          <w:sz w:val="24"/>
          <w:szCs w:val="24"/>
        </w:rPr>
        <w:t xml:space="preserve">прочие производства </w:t>
      </w:r>
      <w:r w:rsidR="008B640D" w:rsidRPr="008B640D">
        <w:rPr>
          <w:sz w:val="24"/>
          <w:szCs w:val="24"/>
        </w:rPr>
        <w:t>–</w:t>
      </w:r>
      <w:r w:rsidRPr="008B640D">
        <w:rPr>
          <w:sz w:val="24"/>
          <w:szCs w:val="24"/>
        </w:rPr>
        <w:t xml:space="preserve"> </w:t>
      </w:r>
      <w:r w:rsidR="008B640D" w:rsidRPr="008B640D">
        <w:rPr>
          <w:sz w:val="24"/>
          <w:szCs w:val="24"/>
        </w:rPr>
        <w:t>0,1%</w:t>
      </w:r>
      <w:r w:rsidRPr="008B640D">
        <w:rPr>
          <w:sz w:val="24"/>
          <w:szCs w:val="24"/>
        </w:rPr>
        <w:t>.</w:t>
      </w:r>
    </w:p>
    <w:p w:rsidR="00AF41CD" w:rsidRPr="008B640D" w:rsidRDefault="00AF41CD" w:rsidP="008B640D">
      <w:pPr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8B640D">
        <w:rPr>
          <w:szCs w:val="24"/>
        </w:rPr>
        <w:t>Наибольший удельный вес в обрабатывающем производстве в оценке 2022 года приходится на отрасль ремонта и мо</w:t>
      </w:r>
      <w:r w:rsidR="008B640D" w:rsidRPr="008B640D">
        <w:rPr>
          <w:szCs w:val="24"/>
        </w:rPr>
        <w:t>нтажа машин и оборудования (74,9</w:t>
      </w:r>
      <w:r w:rsidRPr="008B640D">
        <w:rPr>
          <w:szCs w:val="24"/>
        </w:rPr>
        <w:t>%).</w:t>
      </w:r>
      <w:r w:rsidR="008B640D">
        <w:rPr>
          <w:szCs w:val="24"/>
        </w:rPr>
        <w:t xml:space="preserve"> </w:t>
      </w:r>
      <w:r w:rsidRPr="008B640D">
        <w:rPr>
          <w:szCs w:val="24"/>
        </w:rPr>
        <w:t xml:space="preserve">Деятельность по данному виду производства на территории Белоярского района представляет </w:t>
      </w:r>
      <w:r w:rsidR="00C1644A">
        <w:rPr>
          <w:szCs w:val="24"/>
        </w:rPr>
        <w:t xml:space="preserve">                  </w:t>
      </w:r>
      <w:r w:rsidR="00C1644A" w:rsidRPr="00F91D0D">
        <w:rPr>
          <w:szCs w:val="24"/>
        </w:rPr>
        <w:t>ООО «ГСП Ремонт»</w:t>
      </w:r>
      <w:r w:rsidRPr="008B640D">
        <w:rPr>
          <w:szCs w:val="24"/>
        </w:rPr>
        <w:t xml:space="preserve">. Основная деятельность заключается в ремонте и наладке </w:t>
      </w:r>
      <w:proofErr w:type="spellStart"/>
      <w:r w:rsidRPr="008B640D">
        <w:rPr>
          <w:szCs w:val="24"/>
        </w:rPr>
        <w:t>энергомеханического</w:t>
      </w:r>
      <w:proofErr w:type="spellEnd"/>
      <w:r w:rsidRPr="008B640D">
        <w:rPr>
          <w:szCs w:val="24"/>
        </w:rPr>
        <w:t xml:space="preserve"> оборудования в городе Белоярский и в трассовых поселках Белоярского района. </w:t>
      </w:r>
    </w:p>
    <w:p w:rsidR="00AF41CD" w:rsidRPr="008B640D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8B640D">
        <w:rPr>
          <w:szCs w:val="24"/>
        </w:rPr>
        <w:t>Немаловажную роль в сфере обрабатывающих производств и</w:t>
      </w:r>
      <w:r w:rsidR="008B640D" w:rsidRPr="008B640D">
        <w:rPr>
          <w:szCs w:val="24"/>
        </w:rPr>
        <w:t>грает пищевая промышленность (23,7</w:t>
      </w:r>
      <w:r w:rsidRPr="008B640D">
        <w:rPr>
          <w:szCs w:val="24"/>
        </w:rPr>
        <w:t>%). На территории Белоярского района данную отрасль представляют предприятия ООО СП «Белоярское» (производство мяса и пищевых субпродуктов крупного рогатого скота, сыров, молока, творога, йогуртов, морса и джема), унитарное муниципальное предприятие «Городской центр торговли» (производство хлеба и хлебобулочных изделий), а также субъекты малого предпринимательства.</w:t>
      </w:r>
    </w:p>
    <w:p w:rsidR="00AF41CD" w:rsidRPr="008B640D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8B640D">
        <w:rPr>
          <w:szCs w:val="24"/>
        </w:rPr>
        <w:t xml:space="preserve">Сферу производства прочей неметаллической </w:t>
      </w:r>
      <w:r w:rsidR="008B640D" w:rsidRPr="008B640D">
        <w:rPr>
          <w:szCs w:val="24"/>
        </w:rPr>
        <w:t>минеральной продукции (0,8</w:t>
      </w:r>
      <w:r w:rsidRPr="008B640D">
        <w:rPr>
          <w:szCs w:val="24"/>
        </w:rPr>
        <w:t xml:space="preserve">% в общем объеме обрабатывающих производств) представляет унитарное муниципальное предприятие «Управление производственно – технической комплектации» (производство тротуарной плитки, бордюрных камней, бетонных кирпичей, блоков и прочих строительных материалов). Выполнение работ в данной сфере связано с благоустройством города, трассовых поселков, национальных сел и деревень в границах Белоярского района. </w:t>
      </w:r>
    </w:p>
    <w:p w:rsidR="008B640D" w:rsidRPr="008B640D" w:rsidRDefault="008B640D" w:rsidP="008B640D">
      <w:pPr>
        <w:spacing w:line="276" w:lineRule="auto"/>
        <w:ind w:firstLine="720"/>
        <w:jc w:val="both"/>
        <w:rPr>
          <w:szCs w:val="24"/>
        </w:rPr>
      </w:pPr>
      <w:r w:rsidRPr="008B640D">
        <w:rPr>
          <w:szCs w:val="24"/>
        </w:rPr>
        <w:t>Деятельность полиграфическую (0,5% обрабатывающих производств) на территории Белоярского района осуществляет АУ Белоярского района «Белоярский информационный центр «Квадрат».</w:t>
      </w:r>
    </w:p>
    <w:p w:rsidR="00AF41CD" w:rsidRPr="008B640D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8B640D">
        <w:rPr>
          <w:szCs w:val="24"/>
        </w:rPr>
        <w:t>К прочим производствам (0,1% объема обрабатывающих производств) можно отнести: производство изделий из кожи; производство химических веществ.</w:t>
      </w:r>
    </w:p>
    <w:p w:rsidR="00AF41CD" w:rsidRPr="00AF41CD" w:rsidRDefault="00AF41CD" w:rsidP="00AF41CD">
      <w:pPr>
        <w:spacing w:line="276" w:lineRule="auto"/>
        <w:ind w:firstLine="709"/>
        <w:jc w:val="both"/>
        <w:textAlignment w:val="baseline"/>
        <w:outlineLvl w:val="2"/>
        <w:rPr>
          <w:color w:val="FF0000"/>
          <w:szCs w:val="24"/>
        </w:rPr>
      </w:pPr>
      <w:r w:rsidRPr="008B640D">
        <w:rPr>
          <w:szCs w:val="24"/>
        </w:rPr>
        <w:t xml:space="preserve">В прогнозе на среднесрочный период 2023-2025 годов объемы обрабатывающих производств в действующих ценах по базовому варианту варьируются от </w:t>
      </w:r>
      <w:r w:rsidR="008B640D" w:rsidRPr="008B640D">
        <w:rPr>
          <w:szCs w:val="24"/>
        </w:rPr>
        <w:t>1 033,5</w:t>
      </w:r>
      <w:r w:rsidRPr="008B640D">
        <w:rPr>
          <w:szCs w:val="24"/>
        </w:rPr>
        <w:t xml:space="preserve"> </w:t>
      </w:r>
      <w:r w:rsidR="008B640D" w:rsidRPr="008B640D">
        <w:rPr>
          <w:szCs w:val="24"/>
        </w:rPr>
        <w:t>млн. рублей в 2023 году до 1 124,7</w:t>
      </w:r>
      <w:r w:rsidRPr="008B640D">
        <w:rPr>
          <w:szCs w:val="24"/>
        </w:rPr>
        <w:t xml:space="preserve"> млн. рублей в 2025 году. </w:t>
      </w:r>
      <w:r w:rsidR="008B640D">
        <w:rPr>
          <w:szCs w:val="24"/>
        </w:rPr>
        <w:t>Индекс производства на 2023-2025 годы закладывается на уровне 100,2%-100,5%.</w:t>
      </w:r>
    </w:p>
    <w:p w:rsidR="00AF41CD" w:rsidRPr="00AF41CD" w:rsidRDefault="00AF41CD" w:rsidP="00AF41CD">
      <w:pPr>
        <w:tabs>
          <w:tab w:val="left" w:pos="8227"/>
        </w:tabs>
        <w:spacing w:line="276" w:lineRule="auto"/>
        <w:rPr>
          <w:b/>
          <w:i/>
          <w:color w:val="FF0000"/>
          <w:szCs w:val="24"/>
        </w:rPr>
      </w:pPr>
      <w:r w:rsidRPr="00AF41CD">
        <w:rPr>
          <w:b/>
          <w:i/>
          <w:color w:val="FF0000"/>
          <w:szCs w:val="24"/>
        </w:rPr>
        <w:tab/>
      </w:r>
      <w:r w:rsidRPr="00AF41CD">
        <w:rPr>
          <w:color w:val="FF0000"/>
          <w:szCs w:val="24"/>
        </w:rPr>
        <w:tab/>
      </w:r>
    </w:p>
    <w:p w:rsidR="00AF41CD" w:rsidRPr="00A3035D" w:rsidRDefault="00AF41CD" w:rsidP="00AF41CD">
      <w:pPr>
        <w:spacing w:line="276" w:lineRule="auto"/>
        <w:ind w:firstLine="709"/>
        <w:rPr>
          <w:b/>
          <w:i/>
          <w:szCs w:val="24"/>
        </w:rPr>
      </w:pPr>
      <w:r w:rsidRPr="00A3035D">
        <w:rPr>
          <w:b/>
          <w:i/>
          <w:szCs w:val="24"/>
        </w:rPr>
        <w:t>Сфера обеспечения электрической энергией, газом и паром; кондиционирования воздуха</w:t>
      </w:r>
    </w:p>
    <w:p w:rsidR="00AF41CD" w:rsidRPr="00A3035D" w:rsidRDefault="00AF41CD" w:rsidP="00AF41CD">
      <w:pPr>
        <w:tabs>
          <w:tab w:val="left" w:pos="851"/>
        </w:tabs>
        <w:spacing w:line="276" w:lineRule="auto"/>
        <w:ind w:firstLine="709"/>
        <w:jc w:val="both"/>
        <w:rPr>
          <w:szCs w:val="24"/>
        </w:rPr>
      </w:pPr>
      <w:r w:rsidRPr="00A3035D">
        <w:rPr>
          <w:szCs w:val="24"/>
        </w:rPr>
        <w:t xml:space="preserve">Объем отгруженных товаров, выполненных работ и услуг на предприятиях по обеспечению электрической энергией, газом и паром за 2021 год составил 1 374,3 млн. рублей (индекс производства – </w:t>
      </w:r>
      <w:r w:rsidR="00A3035D" w:rsidRPr="00A3035D">
        <w:rPr>
          <w:szCs w:val="24"/>
        </w:rPr>
        <w:t>127,1</w:t>
      </w:r>
      <w:r w:rsidRPr="00A3035D">
        <w:rPr>
          <w:szCs w:val="24"/>
        </w:rPr>
        <w:t>%</w:t>
      </w:r>
      <w:r w:rsidR="00A3035D" w:rsidRPr="00A3035D">
        <w:rPr>
          <w:szCs w:val="24"/>
        </w:rPr>
        <w:t xml:space="preserve"> к 2020 году</w:t>
      </w:r>
      <w:r w:rsidRPr="00A3035D">
        <w:rPr>
          <w:szCs w:val="24"/>
        </w:rPr>
        <w:t>), в оценке 2</w:t>
      </w:r>
      <w:r w:rsidR="00A3035D" w:rsidRPr="00A3035D">
        <w:rPr>
          <w:szCs w:val="24"/>
        </w:rPr>
        <w:t>022 года – 1 659,5</w:t>
      </w:r>
      <w:r w:rsidRPr="00A3035D">
        <w:rPr>
          <w:szCs w:val="24"/>
        </w:rPr>
        <w:t xml:space="preserve"> млн. рублей (</w:t>
      </w:r>
      <w:r w:rsidR="00A3035D" w:rsidRPr="00A3035D">
        <w:rPr>
          <w:szCs w:val="24"/>
        </w:rPr>
        <w:t>индекс производства – 115,0% к 2021 году</w:t>
      </w:r>
      <w:r w:rsidRPr="00A3035D">
        <w:rPr>
          <w:szCs w:val="24"/>
        </w:rPr>
        <w:t xml:space="preserve">). </w:t>
      </w:r>
    </w:p>
    <w:p w:rsidR="00AF41CD" w:rsidRPr="00A3035D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A3035D">
        <w:rPr>
          <w:szCs w:val="24"/>
        </w:rPr>
        <w:t xml:space="preserve">Производство электроэнергии  на территории Белоярского района  осуществляют ПАО энергетики и электрификации «Передвижная энергетика» филиал «ПЭС «Казым», </w:t>
      </w:r>
      <w:r w:rsidRPr="00A3035D">
        <w:rPr>
          <w:szCs w:val="24"/>
        </w:rPr>
        <w:lastRenderedPageBreak/>
        <w:t>«Казымское ЛПУ МГ», «Верхнеказымское ЛПУ МГ», «Сосновское ЛПУ МГ», «Сорумское ЛПУ МГ», «Бобровское ЛПУ МГ» ООО «Газпром трансгаз Югорск».</w:t>
      </w:r>
    </w:p>
    <w:p w:rsidR="00AF41CD" w:rsidRPr="00A3035D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A3035D">
        <w:rPr>
          <w:szCs w:val="24"/>
        </w:rPr>
        <w:t xml:space="preserve">Обеспечение  электроснабжением города Белоярский и поселков Белоярского района осуществляет АО «Газпром </w:t>
      </w:r>
      <w:proofErr w:type="spellStart"/>
      <w:r w:rsidRPr="00A3035D">
        <w:rPr>
          <w:szCs w:val="24"/>
        </w:rPr>
        <w:t>энергосбыт</w:t>
      </w:r>
      <w:proofErr w:type="spellEnd"/>
      <w:r w:rsidRPr="00A3035D">
        <w:rPr>
          <w:szCs w:val="24"/>
        </w:rPr>
        <w:t xml:space="preserve"> Тюмень». </w:t>
      </w:r>
    </w:p>
    <w:p w:rsidR="00AF41CD" w:rsidRPr="00A3035D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A3035D">
        <w:rPr>
          <w:szCs w:val="24"/>
        </w:rPr>
        <w:t>Поставку газа на территории Б</w:t>
      </w:r>
      <w:r w:rsidR="00BE7F90">
        <w:rPr>
          <w:szCs w:val="24"/>
        </w:rPr>
        <w:t>елоярского района осуществляет ОО</w:t>
      </w:r>
      <w:r w:rsidRPr="00A3035D">
        <w:rPr>
          <w:szCs w:val="24"/>
        </w:rPr>
        <w:t>О «Газпром межрегионгаз Север». Эксплуатацию газораспределительных сетей, а также техническое обслуживание внутридомового газо</w:t>
      </w:r>
      <w:r w:rsidR="002C791D">
        <w:rPr>
          <w:szCs w:val="24"/>
        </w:rPr>
        <w:t>вого оборудования  осуществляет филиал</w:t>
      </w:r>
      <w:r w:rsidRPr="00A3035D">
        <w:rPr>
          <w:szCs w:val="24"/>
        </w:rPr>
        <w:t xml:space="preserve"> в ХМАО-Югре АО «Газпром газораспределение Север».</w:t>
      </w:r>
    </w:p>
    <w:p w:rsidR="00442686" w:rsidRPr="00AF41CD" w:rsidRDefault="00AF41CD" w:rsidP="00442686">
      <w:pPr>
        <w:spacing w:line="276" w:lineRule="auto"/>
        <w:ind w:firstLine="709"/>
        <w:jc w:val="both"/>
        <w:textAlignment w:val="baseline"/>
        <w:outlineLvl w:val="2"/>
        <w:rPr>
          <w:color w:val="FF0000"/>
          <w:szCs w:val="24"/>
        </w:rPr>
      </w:pPr>
      <w:r w:rsidRPr="00442686">
        <w:rPr>
          <w:szCs w:val="24"/>
        </w:rPr>
        <w:t xml:space="preserve">В прогнозе на 2023-2025 годы по базовому варианту объем производства в данной отрасли варьируется от </w:t>
      </w:r>
      <w:r w:rsidR="00442686" w:rsidRPr="00442686">
        <w:rPr>
          <w:szCs w:val="24"/>
        </w:rPr>
        <w:t>1 798,3</w:t>
      </w:r>
      <w:r w:rsidRPr="00442686">
        <w:rPr>
          <w:szCs w:val="24"/>
        </w:rPr>
        <w:t xml:space="preserve"> млн. рублей в 2023 год</w:t>
      </w:r>
      <w:r w:rsidR="00442686" w:rsidRPr="00442686">
        <w:rPr>
          <w:szCs w:val="24"/>
        </w:rPr>
        <w:t>у до 2 024,0</w:t>
      </w:r>
      <w:r w:rsidRPr="00442686">
        <w:rPr>
          <w:szCs w:val="24"/>
        </w:rPr>
        <w:t xml:space="preserve"> млн. рублей в 2025 году.</w:t>
      </w:r>
      <w:r w:rsidR="00442686" w:rsidRPr="00442686">
        <w:rPr>
          <w:szCs w:val="24"/>
        </w:rPr>
        <w:t xml:space="preserve"> Индекс производства на 2023-2025 годы закладывается на уровне 100,8%.</w:t>
      </w:r>
    </w:p>
    <w:p w:rsidR="00AF41CD" w:rsidRPr="00AF41CD" w:rsidRDefault="00AF41CD" w:rsidP="00AF41CD">
      <w:pPr>
        <w:spacing w:line="276" w:lineRule="auto"/>
        <w:rPr>
          <w:b/>
          <w:i/>
          <w:color w:val="FF0000"/>
          <w:szCs w:val="24"/>
        </w:rPr>
      </w:pPr>
    </w:p>
    <w:p w:rsidR="00AF41CD" w:rsidRPr="00962C6B" w:rsidRDefault="00AF41CD" w:rsidP="00AF41CD">
      <w:pPr>
        <w:spacing w:line="276" w:lineRule="auto"/>
        <w:ind w:firstLine="709"/>
        <w:jc w:val="both"/>
        <w:rPr>
          <w:b/>
          <w:i/>
          <w:szCs w:val="24"/>
        </w:rPr>
      </w:pPr>
      <w:r w:rsidRPr="00962C6B">
        <w:rPr>
          <w:b/>
          <w:i/>
          <w:szCs w:val="24"/>
        </w:rPr>
        <w:t>Сфера водоснабжения; водоотведения, организации сбора и утилизации отходов, деятельности по ликвидации загрязнений</w:t>
      </w:r>
    </w:p>
    <w:p w:rsidR="00AF41CD" w:rsidRPr="00962C6B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962C6B">
        <w:rPr>
          <w:szCs w:val="24"/>
        </w:rPr>
        <w:t>Объем отгруженных товаров, выполненных работ и услуг в сфере водоснабжения; водоотведения, организации сбора и утилизации отходов, деятельности по ликвидации загрязнений за 2021 год составил 149,2 млн. рублей (индекс производства – 81,0%</w:t>
      </w:r>
      <w:r w:rsidR="00962C6B" w:rsidRPr="00962C6B">
        <w:rPr>
          <w:szCs w:val="24"/>
        </w:rPr>
        <w:t xml:space="preserve"> к 2020 году</w:t>
      </w:r>
      <w:r w:rsidRPr="00962C6B">
        <w:rPr>
          <w:szCs w:val="24"/>
        </w:rPr>
        <w:t xml:space="preserve">), в оценке 2022 года – </w:t>
      </w:r>
      <w:r w:rsidR="00962C6B" w:rsidRPr="00962C6B">
        <w:rPr>
          <w:szCs w:val="24"/>
        </w:rPr>
        <w:t>161,3</w:t>
      </w:r>
      <w:r w:rsidRPr="00962C6B">
        <w:rPr>
          <w:szCs w:val="24"/>
        </w:rPr>
        <w:t xml:space="preserve"> млн. рублей (</w:t>
      </w:r>
      <w:r w:rsidR="00962C6B" w:rsidRPr="00962C6B">
        <w:rPr>
          <w:szCs w:val="24"/>
        </w:rPr>
        <w:t>индекс производства – 103,7% к 2021 году</w:t>
      </w:r>
      <w:r w:rsidRPr="00962C6B">
        <w:rPr>
          <w:szCs w:val="24"/>
        </w:rPr>
        <w:t xml:space="preserve">). </w:t>
      </w:r>
    </w:p>
    <w:p w:rsidR="00AF41CD" w:rsidRPr="00962C6B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962C6B">
        <w:rPr>
          <w:szCs w:val="24"/>
        </w:rPr>
        <w:t>Основным поставщиком питьевой воды в городе Белоярский, селах Казым и Полноват является предприятие АО «ЮКЭК-Белоярский». Забор  воды  в городе Белоярский осуществляется из поверхностного источника – р. Казым, в селах Казым и Полноват источником питьевой воды являются подземные воды. В трассовых  поселках Верхнеказымский, Лыхма, Сорум и Сосновка услуги водоснабжения и водоотведения оказывают линейно-производственные управления магистральных газопроводов                   ООО «Газпром трансгаз Югорск».</w:t>
      </w:r>
    </w:p>
    <w:p w:rsidR="00AF41CD" w:rsidRPr="00962C6B" w:rsidRDefault="00AF41CD" w:rsidP="00AF41CD">
      <w:pPr>
        <w:tabs>
          <w:tab w:val="left" w:pos="851"/>
        </w:tabs>
        <w:spacing w:line="276" w:lineRule="auto"/>
        <w:ind w:firstLine="709"/>
        <w:jc w:val="both"/>
        <w:rPr>
          <w:szCs w:val="24"/>
        </w:rPr>
      </w:pPr>
      <w:r w:rsidRPr="00962C6B">
        <w:rPr>
          <w:szCs w:val="24"/>
        </w:rPr>
        <w:t xml:space="preserve">В прогнозе на 2023-2025 годы по базовому варианту объем производства в данной отрасли варьируется от </w:t>
      </w:r>
      <w:r w:rsidR="00962C6B" w:rsidRPr="00962C6B">
        <w:rPr>
          <w:szCs w:val="24"/>
        </w:rPr>
        <w:t>168,2 млн. рублей в 2023 году до 182</w:t>
      </w:r>
      <w:r w:rsidRPr="00962C6B">
        <w:rPr>
          <w:szCs w:val="24"/>
        </w:rPr>
        <w:t>,1 млн. рублей в 2025 году.</w:t>
      </w:r>
    </w:p>
    <w:p w:rsidR="00B7680E" w:rsidRPr="00BD222F" w:rsidRDefault="00B7680E" w:rsidP="00B7680E">
      <w:pPr>
        <w:spacing w:line="276" w:lineRule="auto"/>
        <w:ind w:firstLine="425"/>
        <w:jc w:val="both"/>
        <w:rPr>
          <w:szCs w:val="24"/>
        </w:rPr>
      </w:pPr>
    </w:p>
    <w:p w:rsidR="00B7680E" w:rsidRPr="00BD222F" w:rsidRDefault="00B7680E" w:rsidP="00B7680E">
      <w:pPr>
        <w:spacing w:line="276" w:lineRule="auto"/>
        <w:ind w:firstLine="709"/>
        <w:jc w:val="both"/>
        <w:rPr>
          <w:b/>
          <w:i/>
          <w:szCs w:val="24"/>
        </w:rPr>
      </w:pPr>
      <w:r w:rsidRPr="00BD222F">
        <w:rPr>
          <w:b/>
          <w:i/>
          <w:szCs w:val="24"/>
        </w:rPr>
        <w:t>Сельское хозяйство</w:t>
      </w:r>
    </w:p>
    <w:p w:rsidR="00BF2585" w:rsidRPr="009F7AFA" w:rsidRDefault="00AF41CD" w:rsidP="00BF2585">
      <w:pPr>
        <w:spacing w:line="276" w:lineRule="auto"/>
        <w:ind w:firstLine="709"/>
        <w:jc w:val="both"/>
        <w:rPr>
          <w:szCs w:val="24"/>
        </w:rPr>
      </w:pPr>
      <w:r w:rsidRPr="00BD222F">
        <w:rPr>
          <w:szCs w:val="24"/>
        </w:rPr>
        <w:t xml:space="preserve">Основным направлением деятельности сельскохозяйственных предприятий Белоярского района является животноводство (мясное и молочное скотоводство, птицеводство, оленеводство), а также добыча (вылов) и переработка рыбы. Основную долю сельскохозяйственного рынка в животноводческой отрасли на территории Белоярского района занимают ООО СП «Белоярское» и АО «Казымская оленеводческая компания». </w:t>
      </w:r>
      <w:r w:rsidR="00BF2585" w:rsidRPr="008563E7">
        <w:rPr>
          <w:szCs w:val="24"/>
        </w:rPr>
        <w:t xml:space="preserve">Производством сельскохозяйственной продукции также занимаются субъекты малого предпринимательства и </w:t>
      </w:r>
      <w:proofErr w:type="spellStart"/>
      <w:r w:rsidR="00BF2585" w:rsidRPr="008563E7">
        <w:rPr>
          <w:szCs w:val="24"/>
        </w:rPr>
        <w:t>самозанятые</w:t>
      </w:r>
      <w:proofErr w:type="spellEnd"/>
      <w:r w:rsidR="00BF2585" w:rsidRPr="008563E7">
        <w:rPr>
          <w:szCs w:val="24"/>
        </w:rPr>
        <w:t xml:space="preserve"> </w:t>
      </w:r>
      <w:r w:rsidR="00BF2585" w:rsidRPr="009F7AFA">
        <w:rPr>
          <w:szCs w:val="24"/>
        </w:rPr>
        <w:t xml:space="preserve">граждане. </w:t>
      </w:r>
    </w:p>
    <w:p w:rsidR="00AF41CD" w:rsidRPr="00AF41CD" w:rsidRDefault="00AF41CD" w:rsidP="00AF41CD">
      <w:pPr>
        <w:spacing w:line="276" w:lineRule="auto"/>
        <w:ind w:firstLine="709"/>
        <w:jc w:val="both"/>
        <w:rPr>
          <w:color w:val="FF0000"/>
          <w:szCs w:val="24"/>
        </w:rPr>
      </w:pPr>
      <w:r w:rsidRPr="00BD222F">
        <w:rPr>
          <w:szCs w:val="24"/>
        </w:rPr>
        <w:t xml:space="preserve">В 2022 году производство сельхозпродукции животноводства во всех категориях хозяйств оценочно составит: производство мяса – </w:t>
      </w:r>
      <w:r w:rsidR="00BD222F" w:rsidRPr="00BD222F">
        <w:rPr>
          <w:szCs w:val="24"/>
        </w:rPr>
        <w:t>260 тонн (106,6</w:t>
      </w:r>
      <w:r w:rsidRPr="00BD222F">
        <w:rPr>
          <w:szCs w:val="24"/>
        </w:rPr>
        <w:t>% к уровню 2021 год</w:t>
      </w:r>
      <w:r w:rsidR="00BD222F" w:rsidRPr="00BD222F">
        <w:rPr>
          <w:szCs w:val="24"/>
        </w:rPr>
        <w:t>а), производство  молока – 1 040 тонн (110,4</w:t>
      </w:r>
      <w:r w:rsidRPr="00BD222F">
        <w:rPr>
          <w:szCs w:val="24"/>
        </w:rPr>
        <w:t>% к уровню 202</w:t>
      </w:r>
      <w:r w:rsidR="00BD222F" w:rsidRPr="00BD222F">
        <w:rPr>
          <w:szCs w:val="24"/>
        </w:rPr>
        <w:t>1 года), производство яиц – 1,33 млн. штук (в 2,7</w:t>
      </w:r>
      <w:r w:rsidRPr="00BD222F">
        <w:rPr>
          <w:szCs w:val="24"/>
        </w:rPr>
        <w:t xml:space="preserve"> раза больше, чем за 2021 год). В прогнозном периоде 2023-2025 годов производство сельхозпродукции составит: производство мяса – 2</w:t>
      </w:r>
      <w:r w:rsidR="00BD222F" w:rsidRPr="00BD222F">
        <w:rPr>
          <w:szCs w:val="24"/>
        </w:rPr>
        <w:t>80-320 тонн (107,7%-123,1</w:t>
      </w:r>
      <w:r w:rsidRPr="00BD222F">
        <w:rPr>
          <w:szCs w:val="24"/>
        </w:rPr>
        <w:t xml:space="preserve">% к оценочному 2022 году), производство молока – </w:t>
      </w:r>
      <w:r w:rsidR="00BD222F" w:rsidRPr="00BD222F">
        <w:rPr>
          <w:szCs w:val="24"/>
        </w:rPr>
        <w:t>1055-1076 тонн (101,4%-103,5</w:t>
      </w:r>
      <w:r w:rsidRPr="00BD222F">
        <w:rPr>
          <w:szCs w:val="24"/>
        </w:rPr>
        <w:t xml:space="preserve">% к оценочному 2022 году), производство яиц – </w:t>
      </w:r>
      <w:r w:rsidR="00BD222F" w:rsidRPr="00BD222F">
        <w:rPr>
          <w:szCs w:val="24"/>
        </w:rPr>
        <w:t>1,626-1,636</w:t>
      </w:r>
      <w:r w:rsidRPr="00BD222F">
        <w:rPr>
          <w:szCs w:val="24"/>
        </w:rPr>
        <w:t xml:space="preserve"> млн. штук</w:t>
      </w:r>
      <w:r w:rsidR="00BD222F" w:rsidRPr="00BD222F">
        <w:rPr>
          <w:szCs w:val="24"/>
        </w:rPr>
        <w:t xml:space="preserve"> (122,3%-123,0% к оценочному 2022 году)</w:t>
      </w:r>
      <w:r w:rsidRPr="00BD222F">
        <w:rPr>
          <w:szCs w:val="24"/>
        </w:rPr>
        <w:t>.</w:t>
      </w:r>
    </w:p>
    <w:p w:rsidR="005478E9" w:rsidRPr="005478E9" w:rsidRDefault="005478E9" w:rsidP="005478E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478E9">
        <w:rPr>
          <w:szCs w:val="24"/>
        </w:rPr>
        <w:t xml:space="preserve">Традиционная отрасль на территории Белоярского района – северное оленеводство. Поголовье северных оленей на 1 января 2022 года сохранилось на уровне прошлого года и </w:t>
      </w:r>
      <w:r w:rsidRPr="005478E9">
        <w:rPr>
          <w:szCs w:val="24"/>
        </w:rPr>
        <w:lastRenderedPageBreak/>
        <w:t>составляет 16,6 тыс. голов. Разведением северных оленей занимаются АО «Казымская оленеводческая компания», общины коренных малочисленных народов Севера «</w:t>
      </w:r>
      <w:proofErr w:type="spellStart"/>
      <w:r w:rsidRPr="005478E9">
        <w:rPr>
          <w:szCs w:val="24"/>
        </w:rPr>
        <w:t>Осетные</w:t>
      </w:r>
      <w:proofErr w:type="spellEnd"/>
      <w:r w:rsidRPr="005478E9">
        <w:rPr>
          <w:szCs w:val="24"/>
        </w:rPr>
        <w:t>» и «</w:t>
      </w:r>
      <w:proofErr w:type="spellStart"/>
      <w:r w:rsidRPr="005478E9">
        <w:rPr>
          <w:szCs w:val="24"/>
        </w:rPr>
        <w:t>Мувенглор</w:t>
      </w:r>
      <w:proofErr w:type="spellEnd"/>
      <w:r w:rsidRPr="005478E9">
        <w:rPr>
          <w:szCs w:val="24"/>
        </w:rPr>
        <w:t xml:space="preserve">», а также 6 крестьянских (фермерских) хозяйств и 1 индивидуальный предприниматель. </w:t>
      </w:r>
    </w:p>
    <w:p w:rsidR="00AF41CD" w:rsidRPr="0017077A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5478E9">
        <w:rPr>
          <w:szCs w:val="24"/>
        </w:rPr>
        <w:t xml:space="preserve">Растениеводство в Белоярском районе имеет неорганизованный характер и в основном сосредоточено на приусадебных участках населения, где выращивают картофель и другие овощи. Динамика производства продукции растениеводства нестабильна, что во многом связано с </w:t>
      </w:r>
      <w:r w:rsidRPr="0017077A">
        <w:rPr>
          <w:szCs w:val="24"/>
        </w:rPr>
        <w:t>влиянием погодных условий на урожай разных лет.</w:t>
      </w:r>
    </w:p>
    <w:p w:rsidR="00AF41CD" w:rsidRPr="0017077A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17077A">
        <w:rPr>
          <w:szCs w:val="24"/>
        </w:rPr>
        <w:t>В оценочном 2022 году ожида</w:t>
      </w:r>
      <w:r w:rsidR="0017077A" w:rsidRPr="0017077A">
        <w:rPr>
          <w:szCs w:val="24"/>
        </w:rPr>
        <w:t>емый валовый сбор составит 1 975 тонн картофеля (106,0% к 2021 году) и 965 тонн овощей (140,5</w:t>
      </w:r>
      <w:r w:rsidRPr="0017077A">
        <w:rPr>
          <w:szCs w:val="24"/>
        </w:rPr>
        <w:t xml:space="preserve">% к 2021 году). В прогнозный период 2023-2025 годов сбор картофеля заложен на уровне </w:t>
      </w:r>
      <w:r w:rsidR="0017077A" w:rsidRPr="0017077A">
        <w:rPr>
          <w:szCs w:val="24"/>
        </w:rPr>
        <w:t>1994-2034</w:t>
      </w:r>
      <w:r w:rsidRPr="0017077A">
        <w:rPr>
          <w:szCs w:val="24"/>
        </w:rPr>
        <w:t xml:space="preserve"> тонн</w:t>
      </w:r>
      <w:r w:rsidR="0017077A" w:rsidRPr="0017077A">
        <w:rPr>
          <w:szCs w:val="24"/>
        </w:rPr>
        <w:t>ы (101,0%-103,0</w:t>
      </w:r>
      <w:r w:rsidRPr="0017077A">
        <w:rPr>
          <w:szCs w:val="24"/>
        </w:rPr>
        <w:t xml:space="preserve">% к оценочному 2022 году), овощей – </w:t>
      </w:r>
      <w:r w:rsidR="0017077A" w:rsidRPr="0017077A">
        <w:rPr>
          <w:szCs w:val="24"/>
        </w:rPr>
        <w:t>985-1021</w:t>
      </w:r>
      <w:r w:rsidRPr="0017077A">
        <w:rPr>
          <w:szCs w:val="24"/>
        </w:rPr>
        <w:t xml:space="preserve"> тонн</w:t>
      </w:r>
      <w:r w:rsidR="0017077A" w:rsidRPr="0017077A">
        <w:rPr>
          <w:szCs w:val="24"/>
        </w:rPr>
        <w:t>ы (102,1%-105,8</w:t>
      </w:r>
      <w:r w:rsidRPr="0017077A">
        <w:rPr>
          <w:szCs w:val="24"/>
        </w:rPr>
        <w:t xml:space="preserve">% к оценочному </w:t>
      </w:r>
      <w:r w:rsidR="0017077A" w:rsidRPr="0017077A">
        <w:rPr>
          <w:szCs w:val="24"/>
        </w:rPr>
        <w:t xml:space="preserve">          </w:t>
      </w:r>
      <w:r w:rsidRPr="0017077A">
        <w:rPr>
          <w:szCs w:val="24"/>
        </w:rPr>
        <w:t>2022 году).</w:t>
      </w:r>
    </w:p>
    <w:p w:rsidR="00AF41CD" w:rsidRPr="00AF41CD" w:rsidRDefault="00AF41CD" w:rsidP="00AF41CD">
      <w:pPr>
        <w:spacing w:line="276" w:lineRule="auto"/>
        <w:ind w:firstLine="709"/>
        <w:jc w:val="both"/>
        <w:rPr>
          <w:color w:val="FF0000"/>
          <w:szCs w:val="24"/>
        </w:rPr>
      </w:pPr>
      <w:r w:rsidRPr="0017077A">
        <w:rPr>
          <w:szCs w:val="24"/>
        </w:rPr>
        <w:t>Объем производства сельскохозяйственной продукции всех категорий з</w:t>
      </w:r>
      <w:r w:rsidR="0017077A" w:rsidRPr="0017077A">
        <w:rPr>
          <w:szCs w:val="24"/>
        </w:rPr>
        <w:t xml:space="preserve">а 2021 год </w:t>
      </w:r>
      <w:r w:rsidRPr="0017077A">
        <w:rPr>
          <w:szCs w:val="24"/>
        </w:rPr>
        <w:t>составил</w:t>
      </w:r>
      <w:r w:rsidR="0017077A" w:rsidRPr="0017077A">
        <w:rPr>
          <w:szCs w:val="24"/>
        </w:rPr>
        <w:t xml:space="preserve"> 300,0</w:t>
      </w:r>
      <w:r w:rsidRPr="0017077A">
        <w:rPr>
          <w:szCs w:val="24"/>
        </w:rPr>
        <w:t xml:space="preserve"> млн. руб</w:t>
      </w:r>
      <w:r w:rsidR="0017077A" w:rsidRPr="0017077A">
        <w:rPr>
          <w:szCs w:val="24"/>
        </w:rPr>
        <w:t>лей или в сопоставимых ценах 88,2</w:t>
      </w:r>
      <w:r w:rsidRPr="0017077A">
        <w:rPr>
          <w:szCs w:val="24"/>
        </w:rPr>
        <w:t>% к уровню 2020 года. В 2022 году производство продукции сельского хозяйства во всех категориях х</w:t>
      </w:r>
      <w:r w:rsidR="0017077A" w:rsidRPr="0017077A">
        <w:rPr>
          <w:szCs w:val="24"/>
        </w:rPr>
        <w:t>озяйств оценивается в объеме 336,7 млн. рублей или 102,7</w:t>
      </w:r>
      <w:r w:rsidRPr="0017077A">
        <w:rPr>
          <w:szCs w:val="24"/>
        </w:rPr>
        <w:t xml:space="preserve">% в сопоставимых ценах к уровню 2021 года. В 2023-2025 годах индекс производства сельского хозяйства по базовому варианту прогноза ожидается на уровне </w:t>
      </w:r>
      <w:r w:rsidR="0017077A" w:rsidRPr="0017077A">
        <w:rPr>
          <w:szCs w:val="24"/>
        </w:rPr>
        <w:t>101,0%-101,2</w:t>
      </w:r>
      <w:r w:rsidRPr="0017077A">
        <w:rPr>
          <w:szCs w:val="24"/>
        </w:rPr>
        <w:t>%.</w:t>
      </w:r>
    </w:p>
    <w:p w:rsidR="00AF41CD" w:rsidRPr="00AF41CD" w:rsidRDefault="00AF41CD" w:rsidP="00AF41CD">
      <w:pPr>
        <w:spacing w:line="276" w:lineRule="auto"/>
        <w:ind w:firstLine="709"/>
        <w:jc w:val="both"/>
        <w:rPr>
          <w:color w:val="FF0000"/>
          <w:szCs w:val="24"/>
        </w:rPr>
      </w:pPr>
      <w:r w:rsidRPr="00ED21DB">
        <w:rPr>
          <w:szCs w:val="24"/>
        </w:rPr>
        <w:t>На территории Белоярского района реализуется муниципальная программа «Развитие агропромышленного комплекса». На поддержку и развитие агропромышленного комплекса на территории Белоярского района в 2021 году за счет бюджетов всех уровней было направлено 55,3 млн. рублей, в том числе 30,7 млн. рублей за счет средств бюджета Белоярского района. Планируемый объем финансовой поддержки агропромышленного комплекса в рамках муниципальной про</w:t>
      </w:r>
      <w:r w:rsidR="00ED21DB" w:rsidRPr="00ED21DB">
        <w:rPr>
          <w:szCs w:val="24"/>
        </w:rPr>
        <w:t>граммы на 2022 год составляет 34,4</w:t>
      </w:r>
      <w:r w:rsidRPr="00ED21DB">
        <w:rPr>
          <w:szCs w:val="24"/>
        </w:rPr>
        <w:t xml:space="preserve"> млн. рублей, в том числе за счет средств б</w:t>
      </w:r>
      <w:r w:rsidR="00ED21DB" w:rsidRPr="00ED21DB">
        <w:rPr>
          <w:szCs w:val="24"/>
        </w:rPr>
        <w:t>юджета Белоярского района – 16,6</w:t>
      </w:r>
      <w:r w:rsidRPr="00ED21DB">
        <w:rPr>
          <w:szCs w:val="24"/>
        </w:rPr>
        <w:t xml:space="preserve"> млн. рублей</w:t>
      </w:r>
      <w:r w:rsidRPr="00ED21DB">
        <w:rPr>
          <w:bCs/>
          <w:szCs w:val="24"/>
        </w:rPr>
        <w:t>.</w:t>
      </w:r>
    </w:p>
    <w:p w:rsidR="00AF41CD" w:rsidRPr="00ED21DB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ED21DB">
        <w:rPr>
          <w:szCs w:val="24"/>
        </w:rPr>
        <w:t xml:space="preserve">Перед предприятиями агропромышленного комплекса стоят задачи по дальнейшему развитию отрасли. </w:t>
      </w:r>
    </w:p>
    <w:p w:rsidR="00E67D2C" w:rsidRDefault="00BF2585" w:rsidP="00E67D2C">
      <w:pPr>
        <w:spacing w:line="276" w:lineRule="auto"/>
        <w:ind w:firstLine="708"/>
        <w:jc w:val="both"/>
        <w:rPr>
          <w:szCs w:val="24"/>
        </w:rPr>
      </w:pPr>
      <w:r w:rsidRPr="00BF2585">
        <w:rPr>
          <w:szCs w:val="24"/>
        </w:rPr>
        <w:t xml:space="preserve">Сельскохозяйственным предприятием «Белоярское» осуществляется выпуск молочной продукции и питьевой бутилированной воды с маркировкой «Честный знак», которая </w:t>
      </w:r>
      <w:r w:rsidRPr="00BF2585">
        <w:rPr>
          <w:rFonts w:eastAsia="Calibri"/>
          <w:szCs w:val="24"/>
          <w:lang w:eastAsia="en-US"/>
        </w:rPr>
        <w:t xml:space="preserve">реализуется через собственную торговую сеть и федеральную торговую сеть «Пятёрочка». В розницу продукцию предприятия реализуют не только на территории Белоярского района, но и в соседнем Октябрьском районе. </w:t>
      </w:r>
      <w:r w:rsidRPr="00BF2585">
        <w:rPr>
          <w:szCs w:val="24"/>
        </w:rPr>
        <w:t>Бюджетные учреждения социальной сферы на 100% обеспечиваются молоком и молочными продуктами местного производства из натурального молока с короткими сроками хранения.</w:t>
      </w:r>
      <w:r w:rsidRPr="00BF2585">
        <w:rPr>
          <w:sz w:val="20"/>
        </w:rPr>
        <w:t xml:space="preserve"> </w:t>
      </w:r>
      <w:r w:rsidR="002F7C56" w:rsidRPr="009C3CA6">
        <w:rPr>
          <w:szCs w:val="24"/>
        </w:rPr>
        <w:t xml:space="preserve">В 2022 году Белоярский </w:t>
      </w:r>
      <w:r w:rsidR="002F7C56" w:rsidRPr="00473EE1">
        <w:rPr>
          <w:szCs w:val="24"/>
        </w:rPr>
        <w:t>молокозавод начал выпуск мягкого сыра «</w:t>
      </w:r>
      <w:proofErr w:type="spellStart"/>
      <w:r w:rsidR="002F7C56" w:rsidRPr="00473EE1">
        <w:rPr>
          <w:szCs w:val="24"/>
        </w:rPr>
        <w:t>Маскорпоне</w:t>
      </w:r>
      <w:proofErr w:type="spellEnd"/>
      <w:r w:rsidR="002F7C56" w:rsidRPr="00473EE1">
        <w:rPr>
          <w:szCs w:val="24"/>
        </w:rPr>
        <w:t>», кроме того продолжается производство сыров европейских сортов «</w:t>
      </w:r>
      <w:proofErr w:type="spellStart"/>
      <w:r w:rsidR="002F7C56" w:rsidRPr="00473EE1">
        <w:rPr>
          <w:szCs w:val="24"/>
        </w:rPr>
        <w:t>Халуми</w:t>
      </w:r>
      <w:proofErr w:type="spellEnd"/>
      <w:r w:rsidR="002F7C56" w:rsidRPr="00473EE1">
        <w:rPr>
          <w:szCs w:val="24"/>
        </w:rPr>
        <w:t>», «</w:t>
      </w:r>
      <w:proofErr w:type="spellStart"/>
      <w:r w:rsidR="002F7C56" w:rsidRPr="00473EE1">
        <w:rPr>
          <w:szCs w:val="24"/>
        </w:rPr>
        <w:t>Моцарелла</w:t>
      </w:r>
      <w:proofErr w:type="spellEnd"/>
      <w:r w:rsidR="002F7C56" w:rsidRPr="00473EE1">
        <w:rPr>
          <w:szCs w:val="24"/>
        </w:rPr>
        <w:t>», «</w:t>
      </w:r>
      <w:proofErr w:type="spellStart"/>
      <w:r w:rsidR="002F7C56" w:rsidRPr="00473EE1">
        <w:rPr>
          <w:szCs w:val="24"/>
        </w:rPr>
        <w:t>Качота</w:t>
      </w:r>
      <w:proofErr w:type="spellEnd"/>
      <w:r w:rsidR="002F7C56" w:rsidRPr="00473EE1">
        <w:rPr>
          <w:szCs w:val="24"/>
        </w:rPr>
        <w:t>», «</w:t>
      </w:r>
      <w:proofErr w:type="spellStart"/>
      <w:r w:rsidR="002F7C56" w:rsidRPr="00473EE1">
        <w:rPr>
          <w:szCs w:val="24"/>
        </w:rPr>
        <w:t>Рикота</w:t>
      </w:r>
      <w:proofErr w:type="spellEnd"/>
      <w:r w:rsidR="002F7C56" w:rsidRPr="00473EE1">
        <w:rPr>
          <w:szCs w:val="24"/>
        </w:rPr>
        <w:t>».</w:t>
      </w:r>
    </w:p>
    <w:p w:rsidR="00BF2585" w:rsidRDefault="00BF2585" w:rsidP="00E67D2C">
      <w:pPr>
        <w:spacing w:line="276" w:lineRule="auto"/>
        <w:ind w:firstLine="708"/>
        <w:jc w:val="both"/>
        <w:rPr>
          <w:rFonts w:eastAsia="Calibri"/>
          <w:szCs w:val="24"/>
          <w:lang w:eastAsia="en-US"/>
        </w:rPr>
      </w:pPr>
      <w:r w:rsidRPr="008563E7">
        <w:rPr>
          <w:szCs w:val="24"/>
        </w:rPr>
        <w:t>Мясоперерабатывающим цехом «</w:t>
      </w:r>
      <w:proofErr w:type="spellStart"/>
      <w:r w:rsidRPr="008563E7">
        <w:rPr>
          <w:szCs w:val="24"/>
        </w:rPr>
        <w:t>Шаллер</w:t>
      </w:r>
      <w:proofErr w:type="spellEnd"/>
      <w:r w:rsidRPr="008563E7">
        <w:rPr>
          <w:szCs w:val="24"/>
        </w:rPr>
        <w:t xml:space="preserve">» выпускается 35 видов продукции, из них колбасной – 17 видов, в том числе колбаса «Северная» из мяса северных оленей. </w:t>
      </w:r>
      <w:r w:rsidRPr="008563E7">
        <w:rPr>
          <w:rFonts w:eastAsia="Calibri"/>
          <w:szCs w:val="24"/>
          <w:lang w:eastAsia="en-US"/>
        </w:rPr>
        <w:t>Колбасный цех работает исключительно на натуральном сырье.</w:t>
      </w:r>
    </w:p>
    <w:p w:rsidR="00BF2585" w:rsidRPr="008563E7" w:rsidRDefault="00BF2585" w:rsidP="00BF2585">
      <w:pPr>
        <w:spacing w:line="276" w:lineRule="auto"/>
        <w:ind w:firstLine="708"/>
        <w:jc w:val="both"/>
        <w:rPr>
          <w:szCs w:val="24"/>
        </w:rPr>
      </w:pPr>
      <w:r w:rsidRPr="008563E7">
        <w:rPr>
          <w:rFonts w:eastAsia="Calibri"/>
          <w:szCs w:val="24"/>
          <w:lang w:eastAsia="en-US"/>
        </w:rPr>
        <w:t xml:space="preserve">Продукцию собственного производства без посредников реализуют </w:t>
      </w:r>
      <w:r>
        <w:rPr>
          <w:rFonts w:eastAsia="Calibri"/>
          <w:szCs w:val="24"/>
          <w:lang w:eastAsia="en-US"/>
        </w:rPr>
        <w:t>ООО</w:t>
      </w:r>
      <w:r w:rsidRPr="008563E7">
        <w:rPr>
          <w:rFonts w:eastAsia="Calibri"/>
          <w:szCs w:val="24"/>
          <w:lang w:eastAsia="en-US"/>
        </w:rPr>
        <w:t xml:space="preserve"> «</w:t>
      </w:r>
      <w:r>
        <w:rPr>
          <w:rFonts w:eastAsia="Calibri"/>
          <w:szCs w:val="24"/>
          <w:lang w:eastAsia="en-US"/>
        </w:rPr>
        <w:t>СП</w:t>
      </w:r>
      <w:r w:rsidRPr="008563E7">
        <w:rPr>
          <w:rFonts w:eastAsia="Calibri"/>
          <w:szCs w:val="24"/>
          <w:lang w:eastAsia="en-US"/>
        </w:rPr>
        <w:t xml:space="preserve"> «Белоярское» (мясо, мясопродукты, молоко, молочнокислая продукция, куриные яйца), </w:t>
      </w:r>
      <w:r>
        <w:rPr>
          <w:rFonts w:eastAsia="Calibri"/>
          <w:szCs w:val="24"/>
          <w:lang w:eastAsia="en-US"/>
        </w:rPr>
        <w:t>АО</w:t>
      </w:r>
      <w:r w:rsidRPr="008563E7">
        <w:rPr>
          <w:rFonts w:eastAsia="Calibri"/>
          <w:szCs w:val="24"/>
          <w:lang w:eastAsia="en-US"/>
        </w:rPr>
        <w:t xml:space="preserve"> «Казымская оленеводческая компания» (мясо оленей, мясные консервы из мяса оленей), глава крестьянского (фермерского</w:t>
      </w:r>
      <w:r>
        <w:rPr>
          <w:rFonts w:eastAsia="Calibri"/>
          <w:szCs w:val="24"/>
          <w:lang w:eastAsia="en-US"/>
        </w:rPr>
        <w:t>) хозяйства</w:t>
      </w:r>
      <w:r w:rsidRPr="008563E7">
        <w:rPr>
          <w:rFonts w:eastAsia="Calibri"/>
          <w:szCs w:val="24"/>
          <w:lang w:eastAsia="en-US"/>
        </w:rPr>
        <w:t xml:space="preserve"> Барышников </w:t>
      </w:r>
      <w:r>
        <w:rPr>
          <w:rFonts w:eastAsia="Calibri"/>
          <w:szCs w:val="24"/>
          <w:lang w:eastAsia="en-US"/>
        </w:rPr>
        <w:t>В.Е.</w:t>
      </w:r>
      <w:r w:rsidRPr="008563E7">
        <w:rPr>
          <w:rFonts w:eastAsia="Calibri"/>
          <w:szCs w:val="24"/>
          <w:lang w:eastAsia="en-US"/>
        </w:rPr>
        <w:t xml:space="preserve"> (куриные яйца), </w:t>
      </w:r>
      <w:r>
        <w:rPr>
          <w:rFonts w:eastAsia="Calibri"/>
          <w:szCs w:val="24"/>
          <w:lang w:eastAsia="en-US"/>
        </w:rPr>
        <w:lastRenderedPageBreak/>
        <w:t>УМП</w:t>
      </w:r>
      <w:r w:rsidRPr="008563E7">
        <w:rPr>
          <w:rFonts w:eastAsia="Calibri"/>
          <w:szCs w:val="24"/>
          <w:lang w:eastAsia="en-US"/>
        </w:rPr>
        <w:t xml:space="preserve"> «Городской центр торговли» (рыбная продукция), </w:t>
      </w:r>
      <w:r>
        <w:rPr>
          <w:rFonts w:eastAsia="Calibri"/>
          <w:szCs w:val="24"/>
          <w:lang w:eastAsia="en-US"/>
        </w:rPr>
        <w:t>ИП</w:t>
      </w:r>
      <w:r w:rsidRPr="008563E7">
        <w:rPr>
          <w:rFonts w:eastAsia="Calibri"/>
          <w:szCs w:val="24"/>
          <w:lang w:eastAsia="en-US"/>
        </w:rPr>
        <w:t xml:space="preserve"> </w:t>
      </w:r>
      <w:r w:rsidRPr="008563E7">
        <w:rPr>
          <w:szCs w:val="24"/>
        </w:rPr>
        <w:t xml:space="preserve">Хинчагов </w:t>
      </w:r>
      <w:r>
        <w:rPr>
          <w:szCs w:val="24"/>
        </w:rPr>
        <w:t>Э.Е.</w:t>
      </w:r>
      <w:r w:rsidRPr="008563E7">
        <w:rPr>
          <w:szCs w:val="24"/>
        </w:rPr>
        <w:t xml:space="preserve"> (мёд, чай из таёжных трав). </w:t>
      </w:r>
    </w:p>
    <w:p w:rsidR="00AF41CD" w:rsidRPr="00ED21DB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ED21DB">
        <w:rPr>
          <w:szCs w:val="24"/>
        </w:rPr>
        <w:t>Ежегодно оленеводы Белоярского района участвуют и побеждают в конкурсах профессионального мастерства среди оленеводов на кубок Губернатора Ханты-Мансийского автономного округа – Югры. Продукция белоярских производителей - мясные и колбасные изделия, рыбная и молочная, занимает призовые места в конкурсах, выставках-ярмарках.</w:t>
      </w:r>
    </w:p>
    <w:p w:rsidR="00701263" w:rsidRPr="00ED21DB" w:rsidRDefault="00701263" w:rsidP="006A7649">
      <w:pPr>
        <w:spacing w:line="276" w:lineRule="auto"/>
        <w:jc w:val="center"/>
        <w:rPr>
          <w:b/>
          <w:szCs w:val="24"/>
        </w:rPr>
      </w:pPr>
      <w:r w:rsidRPr="00ED21DB">
        <w:rPr>
          <w:b/>
          <w:szCs w:val="24"/>
        </w:rPr>
        <w:t>Инвестиции</w:t>
      </w:r>
    </w:p>
    <w:p w:rsidR="00701263" w:rsidRPr="003B27D4" w:rsidRDefault="00701263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6503B2" w:rsidRPr="006503B2" w:rsidRDefault="006503B2" w:rsidP="006503B2">
      <w:pPr>
        <w:spacing w:line="276" w:lineRule="auto"/>
        <w:ind w:firstLine="709"/>
        <w:jc w:val="both"/>
        <w:rPr>
          <w:szCs w:val="24"/>
        </w:rPr>
      </w:pPr>
      <w:r w:rsidRPr="006503B2">
        <w:rPr>
          <w:szCs w:val="24"/>
        </w:rPr>
        <w:t>Объем инвестиций в основной капитал за счет всех источников финансирования по крупным и средним  предприятиям  за 2021 год предварительно составил 8019,2 млн. руб. или 55% в сопоставимых ценах к 2020 году. Падение объема инвестиций связано с уменьшением объемов капиталовложений нефтедобывающих компаний.</w:t>
      </w:r>
    </w:p>
    <w:p w:rsidR="006503B2" w:rsidRPr="006503B2" w:rsidRDefault="006503B2" w:rsidP="006503B2">
      <w:pPr>
        <w:spacing w:line="276" w:lineRule="auto"/>
        <w:ind w:firstLine="709"/>
        <w:jc w:val="both"/>
        <w:rPr>
          <w:szCs w:val="24"/>
        </w:rPr>
      </w:pPr>
      <w:r w:rsidRPr="006503B2">
        <w:rPr>
          <w:szCs w:val="24"/>
        </w:rPr>
        <w:t xml:space="preserve">В 2022 году предполагается падение объемов инвестиций по виду деятельности «добыча полезных ископаемых», в связи с чем общий объем инвестиций уменьшится на 27,9% в сопоставимых ценах по сравнению с прошлым годом и составит 6583,2 млрд. руб. </w:t>
      </w:r>
    </w:p>
    <w:p w:rsidR="006503B2" w:rsidRPr="006503B2" w:rsidRDefault="006503B2" w:rsidP="006503B2">
      <w:pPr>
        <w:spacing w:line="276" w:lineRule="auto"/>
        <w:ind w:firstLine="709"/>
        <w:jc w:val="both"/>
        <w:rPr>
          <w:szCs w:val="24"/>
        </w:rPr>
      </w:pPr>
      <w:r w:rsidRPr="006503B2">
        <w:rPr>
          <w:szCs w:val="24"/>
        </w:rPr>
        <w:t xml:space="preserve">В 2023 году объем инвестиций в основной капитал предварительно составит 94,8% к уровню 2022 года за счет уменьшения объемов капиталовложений нефтедобывающих компаний. Темп роста в прогнозном 2024 году составит 89,6%, в 2025 году – 99,7%. Снижение инвестиционной активности обусловлено физическими ограничениями в поставках оборудования,  потерей ряда экспортных рынков и ограниченные возможности переориентации поставок.  </w:t>
      </w:r>
    </w:p>
    <w:p w:rsidR="006503B2" w:rsidRPr="006503B2" w:rsidRDefault="006503B2" w:rsidP="006503B2">
      <w:pPr>
        <w:spacing w:line="276" w:lineRule="auto"/>
        <w:ind w:firstLine="709"/>
        <w:jc w:val="both"/>
        <w:rPr>
          <w:szCs w:val="24"/>
        </w:rPr>
      </w:pPr>
      <w:r w:rsidRPr="006503B2">
        <w:rPr>
          <w:szCs w:val="24"/>
        </w:rPr>
        <w:t xml:space="preserve">В структуре инвестиций в основной капитал преобладают частные инвестиции, основным источником которых являются собственные средства предприятий, в первую очередь, нефтяных компаний. В разрезе источников финансирования в структуре инвестиций в 2021 году привлеченные средства составили 18%, собственные средства предприятий – 82%. В оценке 2022 года структура инвестиций по источникам финансирования существенно не изменится: доля собственных средств предприятий составит </w:t>
      </w:r>
      <w:r w:rsidR="00F2296C">
        <w:rPr>
          <w:szCs w:val="24"/>
        </w:rPr>
        <w:t>70%, привлеченных – 30</w:t>
      </w:r>
      <w:r w:rsidRPr="006503B2">
        <w:rPr>
          <w:szCs w:val="24"/>
        </w:rPr>
        <w:t>%.</w:t>
      </w:r>
    </w:p>
    <w:p w:rsidR="006503B2" w:rsidRPr="00F2296C" w:rsidRDefault="006503B2" w:rsidP="006503B2">
      <w:pPr>
        <w:spacing w:line="276" w:lineRule="auto"/>
        <w:ind w:firstLine="709"/>
        <w:jc w:val="both"/>
        <w:rPr>
          <w:szCs w:val="24"/>
        </w:rPr>
      </w:pPr>
      <w:r w:rsidRPr="00F2296C">
        <w:rPr>
          <w:szCs w:val="24"/>
        </w:rPr>
        <w:t xml:space="preserve">В прогнозном периоде 2023-2025 годах на долю собственных средств предприятий будет приходиться </w:t>
      </w:r>
      <w:r w:rsidR="00F2296C" w:rsidRPr="00F2296C">
        <w:rPr>
          <w:szCs w:val="24"/>
        </w:rPr>
        <w:t>85-92</w:t>
      </w:r>
      <w:r w:rsidRPr="00F2296C">
        <w:rPr>
          <w:szCs w:val="24"/>
        </w:rPr>
        <w:t xml:space="preserve">%, на долю привлеченных средств </w:t>
      </w:r>
      <w:r w:rsidR="00F2296C" w:rsidRPr="00F2296C">
        <w:rPr>
          <w:szCs w:val="24"/>
        </w:rPr>
        <w:t>15-8</w:t>
      </w:r>
      <w:r w:rsidRPr="00F2296C">
        <w:rPr>
          <w:szCs w:val="24"/>
        </w:rPr>
        <w:t>%.</w:t>
      </w:r>
    </w:p>
    <w:p w:rsidR="00014271" w:rsidRPr="00BD5B48" w:rsidRDefault="006503B2" w:rsidP="006503B2">
      <w:pPr>
        <w:spacing w:line="276" w:lineRule="auto"/>
        <w:ind w:firstLine="709"/>
        <w:jc w:val="both"/>
        <w:rPr>
          <w:b/>
          <w:i/>
          <w:szCs w:val="24"/>
        </w:rPr>
      </w:pPr>
      <w:r w:rsidRPr="00F36471">
        <w:rPr>
          <w:szCs w:val="24"/>
        </w:rPr>
        <w:t xml:space="preserve">По видам экономической деятельности значительный объем инвестиций в основной капитал крупных и средних предприятий Белоярского района за 2021 год пришелся на добычу полезных ископаемых (71%). Это связано с активной разработкой нефтяных месторождений. </w:t>
      </w:r>
      <w:proofErr w:type="gramStart"/>
      <w:r w:rsidRPr="00F36471">
        <w:rPr>
          <w:szCs w:val="24"/>
        </w:rPr>
        <w:t>По оценке, в 2022 году наибольший  объем инвестиций ожидается также на предприятиях, ведущих добычу полезных ископаемых (</w:t>
      </w:r>
      <w:r w:rsidR="00F36471" w:rsidRPr="00F36471">
        <w:rPr>
          <w:szCs w:val="24"/>
        </w:rPr>
        <w:t>57%) и</w:t>
      </w:r>
      <w:r w:rsidRPr="00F36471">
        <w:rPr>
          <w:szCs w:val="24"/>
        </w:rPr>
        <w:t xml:space="preserve"> на строительство </w:t>
      </w:r>
      <w:r w:rsidR="00F36471" w:rsidRPr="00F36471">
        <w:rPr>
          <w:szCs w:val="24"/>
        </w:rPr>
        <w:t>-</w:t>
      </w:r>
      <w:r w:rsidRPr="00F36471">
        <w:rPr>
          <w:szCs w:val="24"/>
        </w:rPr>
        <w:t>1</w:t>
      </w:r>
      <w:r w:rsidR="00F36471" w:rsidRPr="00F36471">
        <w:rPr>
          <w:szCs w:val="24"/>
        </w:rPr>
        <w:t>1</w:t>
      </w:r>
      <w:r w:rsidR="00F36471" w:rsidRPr="00BD5B48">
        <w:rPr>
          <w:szCs w:val="24"/>
        </w:rPr>
        <w:t xml:space="preserve">%. </w:t>
      </w:r>
      <w:r w:rsidRPr="00BD5B48">
        <w:rPr>
          <w:szCs w:val="24"/>
        </w:rPr>
        <w:t xml:space="preserve">В прогнозном 2023 году значительный объем инвестиций в основной капитал крупных и средних предприятий Белоярского района по видам экономической деятельности прогнозируется на добычу полезных ископаемых, в частности, добычу сырой нефти и нефтяного (попутного) газа (48%), на </w:t>
      </w:r>
      <w:r w:rsidR="00F36471" w:rsidRPr="00BD5B48">
        <w:rPr>
          <w:szCs w:val="24"/>
        </w:rPr>
        <w:t>водоснабжение, водоотведение, организацию</w:t>
      </w:r>
      <w:proofErr w:type="gramEnd"/>
      <w:r w:rsidR="00F36471" w:rsidRPr="00BD5B48">
        <w:rPr>
          <w:szCs w:val="24"/>
        </w:rPr>
        <w:t xml:space="preserve"> сбора и утилизацию отходов, деятельность по ликвидации загрязнений  10% и на </w:t>
      </w:r>
      <w:r w:rsidRPr="00BD5B48">
        <w:rPr>
          <w:szCs w:val="24"/>
        </w:rPr>
        <w:t xml:space="preserve">строительство придется </w:t>
      </w:r>
      <w:r w:rsidR="00F36471" w:rsidRPr="00BD5B48">
        <w:rPr>
          <w:szCs w:val="24"/>
        </w:rPr>
        <w:t>8</w:t>
      </w:r>
      <w:r w:rsidRPr="00BD5B48">
        <w:rPr>
          <w:szCs w:val="24"/>
        </w:rPr>
        <w:t>%.</w:t>
      </w:r>
    </w:p>
    <w:p w:rsidR="00014271" w:rsidRPr="006063B7" w:rsidRDefault="00014271" w:rsidP="00014271">
      <w:pPr>
        <w:spacing w:line="276" w:lineRule="auto"/>
        <w:ind w:firstLine="709"/>
        <w:jc w:val="both"/>
        <w:rPr>
          <w:b/>
          <w:i/>
          <w:szCs w:val="24"/>
        </w:rPr>
      </w:pPr>
      <w:r w:rsidRPr="006063B7">
        <w:rPr>
          <w:b/>
          <w:i/>
          <w:szCs w:val="24"/>
        </w:rPr>
        <w:t>Инвестиции в социальной сфере</w:t>
      </w:r>
    </w:p>
    <w:p w:rsidR="00BD5B48" w:rsidRPr="006723F5" w:rsidRDefault="00BD5B48" w:rsidP="00BD5B48">
      <w:pPr>
        <w:spacing w:line="276" w:lineRule="auto"/>
        <w:ind w:firstLine="709"/>
        <w:jc w:val="both"/>
        <w:rPr>
          <w:b/>
          <w:szCs w:val="24"/>
        </w:rPr>
      </w:pPr>
      <w:r w:rsidRPr="006723F5">
        <w:rPr>
          <w:szCs w:val="24"/>
        </w:rPr>
        <w:t xml:space="preserve">В 2021 году в рамках государственной программы Ханты-Мансийского автономного округа - Югры «Развитие образования» введен детский сад на 220 мест в 3А микрорайоне г. Белоярский. </w:t>
      </w:r>
    </w:p>
    <w:p w:rsidR="00BD5B48" w:rsidRDefault="00BD5B48" w:rsidP="00BD5B48">
      <w:pPr>
        <w:spacing w:line="276" w:lineRule="auto"/>
        <w:ind w:firstLine="709"/>
        <w:jc w:val="both"/>
        <w:rPr>
          <w:b/>
          <w:szCs w:val="24"/>
        </w:rPr>
      </w:pPr>
      <w:r w:rsidRPr="006723F5">
        <w:rPr>
          <w:szCs w:val="24"/>
        </w:rPr>
        <w:lastRenderedPageBreak/>
        <w:t>За счет средств общества с ограниченной ответственностью «Газпром трансгаз Югорск» в 2021 году введен бассейн в п. Сосновке, продолжается  строительство бассейна в п. Верхнеказымский</w:t>
      </w:r>
      <w:r>
        <w:rPr>
          <w:szCs w:val="24"/>
        </w:rPr>
        <w:t>, ввод которого запланирован в 2023 году</w:t>
      </w:r>
      <w:r w:rsidRPr="006723F5">
        <w:rPr>
          <w:szCs w:val="24"/>
        </w:rPr>
        <w:t xml:space="preserve">. </w:t>
      </w:r>
    </w:p>
    <w:p w:rsidR="00BD5B48" w:rsidRPr="009910C1" w:rsidRDefault="00BD5B48" w:rsidP="00BD5B48">
      <w:pPr>
        <w:spacing w:line="276" w:lineRule="auto"/>
        <w:ind w:firstLine="709"/>
        <w:jc w:val="both"/>
        <w:rPr>
          <w:szCs w:val="24"/>
        </w:rPr>
      </w:pPr>
      <w:r w:rsidRPr="009910C1">
        <w:rPr>
          <w:szCs w:val="24"/>
        </w:rPr>
        <w:t>В рамках муниципальной программы Белоярского района ««Развитие физической культуры, спорта и молодежной политики» планируется строительство бальнеологического корпуса на базе спорта и отдыха «Северянка». На сегодняшний день рассматривается возможность реализации проекта с привлечением внебюджетных средств.</w:t>
      </w:r>
    </w:p>
    <w:p w:rsidR="00014271" w:rsidRPr="006063B7" w:rsidRDefault="00014271" w:rsidP="00014271">
      <w:pPr>
        <w:spacing w:line="276" w:lineRule="auto"/>
        <w:ind w:firstLine="709"/>
        <w:jc w:val="both"/>
        <w:rPr>
          <w:b/>
          <w:i/>
          <w:szCs w:val="24"/>
        </w:rPr>
      </w:pPr>
      <w:r w:rsidRPr="006063B7">
        <w:rPr>
          <w:b/>
          <w:i/>
          <w:szCs w:val="24"/>
          <w:shd w:val="clear" w:color="auto" w:fill="FFFFFF"/>
        </w:rPr>
        <w:t>Инвестиции в агропромышленном комплексе</w:t>
      </w:r>
    </w:p>
    <w:p w:rsidR="004F006D" w:rsidRPr="006063B7" w:rsidRDefault="004F006D" w:rsidP="004F006D">
      <w:pPr>
        <w:spacing w:line="276" w:lineRule="auto"/>
        <w:ind w:firstLine="709"/>
        <w:jc w:val="both"/>
        <w:rPr>
          <w:szCs w:val="24"/>
          <w:shd w:val="clear" w:color="auto" w:fill="FFFFFF"/>
        </w:rPr>
      </w:pPr>
      <w:r w:rsidRPr="006063B7">
        <w:rPr>
          <w:szCs w:val="24"/>
          <w:shd w:val="clear" w:color="auto" w:fill="FFFFFF"/>
        </w:rPr>
        <w:t xml:space="preserve">В целях устойчивого развития и сохранения северного оленеводства запланирована реализация проекта «Организация </w:t>
      </w:r>
      <w:proofErr w:type="spellStart"/>
      <w:r w:rsidRPr="006063B7">
        <w:rPr>
          <w:szCs w:val="24"/>
          <w:shd w:val="clear" w:color="auto" w:fill="FFFFFF"/>
        </w:rPr>
        <w:t>корального</w:t>
      </w:r>
      <w:proofErr w:type="spellEnd"/>
      <w:r w:rsidRPr="006063B7">
        <w:rPr>
          <w:szCs w:val="24"/>
          <w:shd w:val="clear" w:color="auto" w:fill="FFFFFF"/>
        </w:rPr>
        <w:t xml:space="preserve"> оленеводства, производство пантов и кормовых добавок». Проектом предусмотрено строительство изгороди по периметру лесного участка, а также для выгораживания отдельных участков на сектора для выпаса северных оленей, строительство </w:t>
      </w:r>
      <w:proofErr w:type="spellStart"/>
      <w:r w:rsidRPr="006063B7">
        <w:rPr>
          <w:szCs w:val="24"/>
          <w:shd w:val="clear" w:color="auto" w:fill="FFFFFF"/>
        </w:rPr>
        <w:t>коралей</w:t>
      </w:r>
      <w:proofErr w:type="spellEnd"/>
      <w:r w:rsidRPr="006063B7">
        <w:rPr>
          <w:szCs w:val="24"/>
          <w:shd w:val="clear" w:color="auto" w:fill="FFFFFF"/>
        </w:rPr>
        <w:t xml:space="preserve"> для проведения зооветеринарных мероприятий и срезки пантов, производство БАД из пантов (фасовка в капсулы или таблетки)</w:t>
      </w:r>
      <w:proofErr w:type="gramStart"/>
      <w:r w:rsidRPr="006063B7">
        <w:rPr>
          <w:szCs w:val="24"/>
          <w:shd w:val="clear" w:color="auto" w:fill="FFFFFF"/>
        </w:rPr>
        <w:t>:н</w:t>
      </w:r>
      <w:proofErr w:type="gramEnd"/>
      <w:r w:rsidRPr="006063B7">
        <w:rPr>
          <w:szCs w:val="24"/>
          <w:shd w:val="clear" w:color="auto" w:fill="FFFFFF"/>
        </w:rPr>
        <w:t>арезка из пантов северного оленя (фасовка в одноразовую упаковку); кормовые добавки для домашних и сельскохозяйственных животных (фасовка в пластиковую тару).</w:t>
      </w:r>
    </w:p>
    <w:p w:rsidR="00014271" w:rsidRPr="006063B7" w:rsidRDefault="004F006D" w:rsidP="004F006D">
      <w:pPr>
        <w:spacing w:line="276" w:lineRule="auto"/>
        <w:ind w:firstLine="709"/>
        <w:jc w:val="both"/>
        <w:rPr>
          <w:szCs w:val="24"/>
          <w:shd w:val="clear" w:color="auto" w:fill="FFFFFF"/>
        </w:rPr>
      </w:pPr>
      <w:r w:rsidRPr="006063B7">
        <w:rPr>
          <w:szCs w:val="24"/>
          <w:shd w:val="clear" w:color="auto" w:fill="FFFFFF"/>
        </w:rPr>
        <w:t>В целях удовлетворение потребительского спроса на продукцию птицеводства необходимо строительство Птицефермы в селе Казым.  Строительство запланировано на землях сельскохозяйственного назначения на территории с.п. Казым с использованием части имущественного комплекса фермы по производству клеточной пушнины.</w:t>
      </w:r>
    </w:p>
    <w:p w:rsidR="00014271" w:rsidRPr="004F006D" w:rsidRDefault="00014271" w:rsidP="00014271">
      <w:pPr>
        <w:spacing w:line="276" w:lineRule="auto"/>
        <w:ind w:firstLine="709"/>
        <w:rPr>
          <w:b/>
          <w:i/>
          <w:szCs w:val="24"/>
        </w:rPr>
      </w:pPr>
      <w:r w:rsidRPr="004F006D">
        <w:rPr>
          <w:b/>
          <w:i/>
          <w:szCs w:val="24"/>
        </w:rPr>
        <w:t>Инвестиции в сфере транспорта и связи</w:t>
      </w:r>
    </w:p>
    <w:p w:rsidR="00E62A12" w:rsidRPr="009910C1" w:rsidRDefault="00E62A12" w:rsidP="00E62A12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 w:rsidRPr="009910C1">
        <w:rPr>
          <w:szCs w:val="24"/>
        </w:rPr>
        <w:t xml:space="preserve">В рамках муниципальной программы Белоярского района «Развитие транспортной системы Белоярского района» в 2022 году завершаются работы по строительству дороги в 6 мкр-не г. Белоярский. </w:t>
      </w:r>
      <w:r>
        <w:rPr>
          <w:szCs w:val="24"/>
        </w:rPr>
        <w:t>В</w:t>
      </w:r>
      <w:r w:rsidRPr="009910C1">
        <w:rPr>
          <w:szCs w:val="24"/>
        </w:rPr>
        <w:t>ыполнены асфальтобетонное покрытие, пешеходные связи, устройство ливневой канализации, работы по созданию участка велосипедной дорожки.</w:t>
      </w:r>
    </w:p>
    <w:p w:rsidR="003C6B34" w:rsidRDefault="00C232BB" w:rsidP="003C6B34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>
        <w:rPr>
          <w:szCs w:val="24"/>
        </w:rPr>
        <w:t>В 2022 году в</w:t>
      </w:r>
      <w:r w:rsidR="006F1D78" w:rsidRPr="004F006D">
        <w:rPr>
          <w:szCs w:val="24"/>
        </w:rPr>
        <w:t>ыполнен к</w:t>
      </w:r>
      <w:r w:rsidR="003C6B34" w:rsidRPr="004F006D">
        <w:rPr>
          <w:szCs w:val="24"/>
        </w:rPr>
        <w:t>апитальный ремонт участк</w:t>
      </w:r>
      <w:r w:rsidR="006F1D78" w:rsidRPr="004F006D">
        <w:rPr>
          <w:szCs w:val="24"/>
        </w:rPr>
        <w:t>а</w:t>
      </w:r>
      <w:r w:rsidR="003C6B34" w:rsidRPr="004F006D">
        <w:rPr>
          <w:szCs w:val="24"/>
        </w:rPr>
        <w:t xml:space="preserve"> км </w:t>
      </w:r>
      <w:r w:rsidR="006F1D78" w:rsidRPr="004F006D">
        <w:rPr>
          <w:szCs w:val="24"/>
        </w:rPr>
        <w:t>615</w:t>
      </w:r>
      <w:r w:rsidR="003C6B34" w:rsidRPr="004F006D">
        <w:rPr>
          <w:szCs w:val="24"/>
        </w:rPr>
        <w:t xml:space="preserve"> - км 61</w:t>
      </w:r>
      <w:r w:rsidR="006F1D78" w:rsidRPr="004F006D">
        <w:rPr>
          <w:szCs w:val="24"/>
        </w:rPr>
        <w:t>8</w:t>
      </w:r>
      <w:r w:rsidR="003C6B34" w:rsidRPr="004F006D">
        <w:rPr>
          <w:szCs w:val="24"/>
        </w:rPr>
        <w:t xml:space="preserve"> автомобильной дороги «Югорск-Советский-Верхний Казым-Надым (до границы ХМАО-Югры)»</w:t>
      </w:r>
      <w:r w:rsidR="004F006D" w:rsidRPr="004F006D">
        <w:rPr>
          <w:szCs w:val="24"/>
        </w:rPr>
        <w:t xml:space="preserve"> 1 этап.</w:t>
      </w:r>
      <w:r w:rsidR="003C6B34" w:rsidRPr="004F006D">
        <w:rPr>
          <w:szCs w:val="24"/>
        </w:rPr>
        <w:t xml:space="preserve"> В 202</w:t>
      </w:r>
      <w:r w:rsidR="006F1D78" w:rsidRPr="004F006D">
        <w:rPr>
          <w:szCs w:val="24"/>
        </w:rPr>
        <w:t>3</w:t>
      </w:r>
      <w:r w:rsidR="003C6B34" w:rsidRPr="004F006D">
        <w:rPr>
          <w:szCs w:val="24"/>
        </w:rPr>
        <w:t xml:space="preserve"> году </w:t>
      </w:r>
      <w:r w:rsidR="006F1D78" w:rsidRPr="004F006D">
        <w:rPr>
          <w:szCs w:val="24"/>
        </w:rPr>
        <w:t>запланирован капитальный ремонт</w:t>
      </w:r>
      <w:r w:rsidR="004F006D" w:rsidRPr="004F006D">
        <w:rPr>
          <w:szCs w:val="24"/>
        </w:rPr>
        <w:t xml:space="preserve"> 2</w:t>
      </w:r>
      <w:r>
        <w:rPr>
          <w:szCs w:val="24"/>
        </w:rPr>
        <w:t>, 3</w:t>
      </w:r>
      <w:r w:rsidR="004F006D" w:rsidRPr="004F006D">
        <w:rPr>
          <w:szCs w:val="24"/>
        </w:rPr>
        <w:t xml:space="preserve"> этап</w:t>
      </w:r>
      <w:r>
        <w:rPr>
          <w:szCs w:val="24"/>
        </w:rPr>
        <w:t>ов</w:t>
      </w:r>
      <w:r w:rsidR="004F006D" w:rsidRPr="004F006D">
        <w:rPr>
          <w:szCs w:val="24"/>
        </w:rPr>
        <w:t>:</w:t>
      </w:r>
      <w:r w:rsidR="006F1D78" w:rsidRPr="004F006D">
        <w:rPr>
          <w:szCs w:val="24"/>
        </w:rPr>
        <w:t xml:space="preserve"> </w:t>
      </w:r>
      <w:r w:rsidR="004F006D" w:rsidRPr="004F006D">
        <w:rPr>
          <w:szCs w:val="24"/>
        </w:rPr>
        <w:t>участка км 618 - км 634 автомобильной дороги «Югорск-Советский-Верхний Казым-Надым (до границы ХМАО-Югры)».</w:t>
      </w:r>
    </w:p>
    <w:p w:rsidR="00357715" w:rsidRPr="004F006D" w:rsidRDefault="00357715" w:rsidP="003C6B34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>
        <w:rPr>
          <w:szCs w:val="24"/>
        </w:rPr>
        <w:t xml:space="preserve">В 2023-2025 годах запланирован капитальный ремонт автомобильных дорог </w:t>
      </w:r>
      <w:r w:rsidR="006063B7">
        <w:rPr>
          <w:szCs w:val="24"/>
        </w:rPr>
        <w:t xml:space="preserve">г. Белоярский: </w:t>
      </w:r>
      <w:r>
        <w:rPr>
          <w:szCs w:val="24"/>
        </w:rPr>
        <w:t>Объездная-Подъездная, ул. Мира-ул. Молодости, ул. Центральная. Кроме того, в 2023-2024 годах запланировано устройство освещения вдоль улиц г. Белоярский (ул. Объездная, ул. Подъездная, ул. Ратькова).</w:t>
      </w:r>
    </w:p>
    <w:p w:rsidR="004F006D" w:rsidRPr="004F006D" w:rsidRDefault="004F006D" w:rsidP="00014271">
      <w:pPr>
        <w:pStyle w:val="a3"/>
        <w:tabs>
          <w:tab w:val="left" w:pos="709"/>
        </w:tabs>
        <w:spacing w:after="0" w:line="276" w:lineRule="auto"/>
        <w:ind w:firstLine="709"/>
        <w:jc w:val="both"/>
        <w:rPr>
          <w:color w:val="FF0000"/>
          <w:szCs w:val="24"/>
        </w:rPr>
      </w:pPr>
      <w:r w:rsidRPr="004F006D">
        <w:rPr>
          <w:szCs w:val="24"/>
        </w:rPr>
        <w:t>Для обеспечения круглогодичного сообщения Белоярского района с другими территориями необходимо строительство автомобильной дороги «</w:t>
      </w:r>
      <w:proofErr w:type="spellStart"/>
      <w:r w:rsidRPr="004F006D">
        <w:rPr>
          <w:szCs w:val="24"/>
        </w:rPr>
        <w:t>г</w:t>
      </w:r>
      <w:proofErr w:type="gramStart"/>
      <w:r w:rsidRPr="004F006D">
        <w:rPr>
          <w:szCs w:val="24"/>
        </w:rPr>
        <w:t>.Ю</w:t>
      </w:r>
      <w:proofErr w:type="gramEnd"/>
      <w:r w:rsidRPr="004F006D">
        <w:rPr>
          <w:szCs w:val="24"/>
        </w:rPr>
        <w:t>горск</w:t>
      </w:r>
      <w:proofErr w:type="spellEnd"/>
      <w:r w:rsidRPr="004F006D">
        <w:rPr>
          <w:szCs w:val="24"/>
        </w:rPr>
        <w:t xml:space="preserve"> – </w:t>
      </w:r>
      <w:proofErr w:type="spellStart"/>
      <w:r w:rsidRPr="004F006D">
        <w:rPr>
          <w:szCs w:val="24"/>
        </w:rPr>
        <w:t>г.Советский</w:t>
      </w:r>
      <w:proofErr w:type="spellEnd"/>
      <w:r w:rsidRPr="004F006D">
        <w:rPr>
          <w:szCs w:val="24"/>
        </w:rPr>
        <w:t xml:space="preserve"> – </w:t>
      </w:r>
      <w:proofErr w:type="spellStart"/>
      <w:r w:rsidRPr="004F006D">
        <w:rPr>
          <w:szCs w:val="24"/>
        </w:rPr>
        <w:t>п.Верхнеказымский</w:t>
      </w:r>
      <w:proofErr w:type="spellEnd"/>
      <w:r w:rsidRPr="004F006D">
        <w:rPr>
          <w:szCs w:val="24"/>
        </w:rPr>
        <w:t>» на участке  км 475 (</w:t>
      </w:r>
      <w:proofErr w:type="spellStart"/>
      <w:r w:rsidRPr="004F006D">
        <w:rPr>
          <w:szCs w:val="24"/>
        </w:rPr>
        <w:t>п.Сосновка</w:t>
      </w:r>
      <w:proofErr w:type="spellEnd"/>
      <w:r w:rsidRPr="004F006D">
        <w:rPr>
          <w:szCs w:val="24"/>
        </w:rPr>
        <w:t xml:space="preserve">) граница ХМАО-Югры  (км. 474,7  –  км. 421,6 протяженностью 53,7 км).  </w:t>
      </w:r>
      <w:r w:rsidRPr="00C232BB">
        <w:rPr>
          <w:szCs w:val="24"/>
        </w:rPr>
        <w:t xml:space="preserve">Согласно Соглашению с ЯНАО </w:t>
      </w:r>
      <w:r w:rsidR="00C232BB" w:rsidRPr="00C232BB">
        <w:rPr>
          <w:szCs w:val="24"/>
        </w:rPr>
        <w:t xml:space="preserve"> корректировка проектно-сметной документации запланирована на </w:t>
      </w:r>
      <w:r w:rsidRPr="00C232BB">
        <w:rPr>
          <w:szCs w:val="24"/>
        </w:rPr>
        <w:t>2025 год</w:t>
      </w:r>
      <w:r w:rsidR="00C232BB" w:rsidRPr="00C232BB">
        <w:rPr>
          <w:szCs w:val="24"/>
        </w:rPr>
        <w:t>.</w:t>
      </w:r>
    </w:p>
    <w:p w:rsidR="00014271" w:rsidRPr="004D2F71" w:rsidRDefault="00014271" w:rsidP="00014271">
      <w:pPr>
        <w:pStyle w:val="a3"/>
        <w:tabs>
          <w:tab w:val="left" w:pos="709"/>
        </w:tabs>
        <w:spacing w:after="0" w:line="276" w:lineRule="auto"/>
        <w:ind w:firstLine="709"/>
        <w:jc w:val="both"/>
        <w:rPr>
          <w:szCs w:val="24"/>
        </w:rPr>
      </w:pPr>
      <w:r w:rsidRPr="004D2F71">
        <w:rPr>
          <w:szCs w:val="24"/>
        </w:rPr>
        <w:t xml:space="preserve">Также одной из актуальных проблем для Белоярского района по развитию инфраструктуры является транспортная развязка на участке п. </w:t>
      </w:r>
      <w:proofErr w:type="spellStart"/>
      <w:r w:rsidRPr="004D2F71">
        <w:rPr>
          <w:szCs w:val="24"/>
        </w:rPr>
        <w:t>Андра</w:t>
      </w:r>
      <w:proofErr w:type="spellEnd"/>
      <w:r w:rsidRPr="004D2F71">
        <w:rPr>
          <w:szCs w:val="24"/>
        </w:rPr>
        <w:t xml:space="preserve"> - </w:t>
      </w:r>
      <w:proofErr w:type="spellStart"/>
      <w:r w:rsidRPr="004D2F71">
        <w:rPr>
          <w:szCs w:val="24"/>
        </w:rPr>
        <w:t>пгт</w:t>
      </w:r>
      <w:proofErr w:type="spellEnd"/>
      <w:r w:rsidRPr="004D2F71">
        <w:rPr>
          <w:szCs w:val="24"/>
        </w:rPr>
        <w:t xml:space="preserve">. </w:t>
      </w:r>
      <w:proofErr w:type="spellStart"/>
      <w:r w:rsidRPr="004D2F71">
        <w:rPr>
          <w:szCs w:val="24"/>
        </w:rPr>
        <w:t>Приобье</w:t>
      </w:r>
      <w:proofErr w:type="spellEnd"/>
      <w:r w:rsidRPr="004D2F71">
        <w:rPr>
          <w:szCs w:val="24"/>
        </w:rPr>
        <w:t xml:space="preserve">.  Строительство мостового перехода  через р. Обь  позволит связать сеть автомобильных дорог Белоярского района с другими территориями ХМАО - Югры, а значит и с сетью автомобильных дорог Российской Федерации в целом, что позволит снять проблему отсутствия наземного сообщения в период распутицы. </w:t>
      </w:r>
    </w:p>
    <w:p w:rsidR="00014271" w:rsidRPr="006063B7" w:rsidRDefault="00014271" w:rsidP="00014271">
      <w:pPr>
        <w:spacing w:line="276" w:lineRule="auto"/>
        <w:ind w:firstLine="709"/>
        <w:rPr>
          <w:b/>
          <w:i/>
          <w:szCs w:val="24"/>
        </w:rPr>
      </w:pPr>
      <w:r w:rsidRPr="006063B7">
        <w:rPr>
          <w:b/>
          <w:i/>
          <w:szCs w:val="24"/>
        </w:rPr>
        <w:lastRenderedPageBreak/>
        <w:t>Инвестиции в сфере жилищно-коммунального комплекса</w:t>
      </w:r>
    </w:p>
    <w:p w:rsidR="0020146C" w:rsidRDefault="0020146C" w:rsidP="0020146C">
      <w:pPr>
        <w:spacing w:line="276" w:lineRule="auto"/>
        <w:ind w:firstLine="709"/>
        <w:jc w:val="both"/>
        <w:rPr>
          <w:color w:val="FF0000"/>
          <w:szCs w:val="24"/>
        </w:rPr>
      </w:pPr>
      <w:r w:rsidRPr="009910C1">
        <w:rPr>
          <w:szCs w:val="24"/>
        </w:rPr>
        <w:t>В рамках муниципальной программы Белоярского района «Развитие жилищно-коммунального комплекса и повышение энергетической эффективности» заключен муниципальный контракт на выполнение работ по строительству канализационных очистных сооружений в с. Казым, ввод которых запланирован в 2022 году</w:t>
      </w:r>
      <w:r w:rsidRPr="0043147A">
        <w:rPr>
          <w:szCs w:val="24"/>
        </w:rPr>
        <w:t xml:space="preserve">. Выполнены работы по прокладке канализации условно чистых вод, ведутся работы по устройству фундаментов под резервуар условно чистых вод и станцию ЖБО, по прокладке самотечной бытовой канализации. Строительная готовность составляет </w:t>
      </w:r>
      <w:r w:rsidR="00DE57AC">
        <w:rPr>
          <w:szCs w:val="24"/>
        </w:rPr>
        <w:t>72</w:t>
      </w:r>
      <w:r w:rsidRPr="0043147A">
        <w:rPr>
          <w:szCs w:val="24"/>
        </w:rPr>
        <w:t>%.</w:t>
      </w:r>
    </w:p>
    <w:p w:rsidR="0020146C" w:rsidRPr="00EE465B" w:rsidRDefault="0020146C" w:rsidP="0020146C">
      <w:pPr>
        <w:spacing w:line="276" w:lineRule="auto"/>
        <w:ind w:firstLine="709"/>
        <w:jc w:val="both"/>
        <w:rPr>
          <w:szCs w:val="24"/>
        </w:rPr>
      </w:pPr>
      <w:r w:rsidRPr="00EE465B">
        <w:rPr>
          <w:szCs w:val="24"/>
        </w:rPr>
        <w:t>В связи с корректировкой разработанной по объекту «Обеспечение водоснабжением г. Белоярский» проектно-сметной документации в части замещения импортного оборудования на оборудование отечественного производства и снижения производительности ВОС с 7500куб.м./</w:t>
      </w:r>
      <w:proofErr w:type="spellStart"/>
      <w:r w:rsidRPr="00EE465B">
        <w:rPr>
          <w:szCs w:val="24"/>
        </w:rPr>
        <w:t>сут</w:t>
      </w:r>
      <w:proofErr w:type="spellEnd"/>
      <w:r w:rsidRPr="00EE465B">
        <w:rPr>
          <w:szCs w:val="24"/>
        </w:rPr>
        <w:t xml:space="preserve">. до 5000 </w:t>
      </w:r>
      <w:proofErr w:type="spellStart"/>
      <w:r w:rsidRPr="00EE465B">
        <w:rPr>
          <w:szCs w:val="24"/>
        </w:rPr>
        <w:t>куб.м</w:t>
      </w:r>
      <w:proofErr w:type="spellEnd"/>
      <w:r w:rsidRPr="00EE465B">
        <w:rPr>
          <w:szCs w:val="24"/>
        </w:rPr>
        <w:t>./</w:t>
      </w:r>
      <w:proofErr w:type="spellStart"/>
      <w:r w:rsidRPr="00EE465B">
        <w:rPr>
          <w:szCs w:val="24"/>
        </w:rPr>
        <w:t>сут</w:t>
      </w:r>
      <w:proofErr w:type="spellEnd"/>
      <w:r w:rsidRPr="00EE465B">
        <w:rPr>
          <w:szCs w:val="24"/>
        </w:rPr>
        <w:t xml:space="preserve">. отсутствует возможность приступить к выполнению строительно-монтажных работ в 2022 году. Планируемый срок размещения аукционной документации - ноябрь 2022 года.  </w:t>
      </w:r>
    </w:p>
    <w:p w:rsidR="0020146C" w:rsidRPr="0043147A" w:rsidRDefault="0020146C" w:rsidP="0020146C">
      <w:pPr>
        <w:spacing w:line="276" w:lineRule="auto"/>
        <w:ind w:firstLine="709"/>
        <w:jc w:val="both"/>
        <w:rPr>
          <w:szCs w:val="24"/>
        </w:rPr>
      </w:pPr>
      <w:r w:rsidRPr="0043147A">
        <w:rPr>
          <w:szCs w:val="24"/>
        </w:rPr>
        <w:t>В рамках государственной программы Ханты-Мансийского автономного округа – Югры «Экологическая безопасность» в сентябре 2022 года заключено концессионное соглашение на строительство Белоярского межпоселенческого полигона</w:t>
      </w:r>
      <w:r w:rsidRPr="00370B85">
        <w:t xml:space="preserve"> </w:t>
      </w:r>
      <w:r>
        <w:t xml:space="preserve">с </w:t>
      </w:r>
      <w:r w:rsidRPr="00370B85">
        <w:rPr>
          <w:szCs w:val="24"/>
        </w:rPr>
        <w:t>ООО «Вертикаль» (</w:t>
      </w:r>
      <w:proofErr w:type="spellStart"/>
      <w:r w:rsidRPr="00370B85">
        <w:rPr>
          <w:szCs w:val="24"/>
        </w:rPr>
        <w:t>г.Москва</w:t>
      </w:r>
      <w:proofErr w:type="spellEnd"/>
      <w:r w:rsidRPr="00370B85">
        <w:rPr>
          <w:szCs w:val="24"/>
        </w:rPr>
        <w:t>)</w:t>
      </w:r>
      <w:r w:rsidRPr="001B4DD8">
        <w:t xml:space="preserve"> </w:t>
      </w:r>
      <w:r w:rsidRPr="001B4DD8">
        <w:rPr>
          <w:szCs w:val="24"/>
        </w:rPr>
        <w:t>мощностью 10 тыс. тонн/год</w:t>
      </w:r>
      <w:r w:rsidRPr="00370B85">
        <w:rPr>
          <w:szCs w:val="24"/>
        </w:rPr>
        <w:t>.</w:t>
      </w:r>
      <w:r w:rsidRPr="0043147A">
        <w:rPr>
          <w:szCs w:val="24"/>
        </w:rPr>
        <w:t xml:space="preserve"> </w:t>
      </w:r>
    </w:p>
    <w:p w:rsidR="00C7730D" w:rsidRPr="006063B7" w:rsidRDefault="00C7730D" w:rsidP="00C7730D">
      <w:pPr>
        <w:spacing w:line="276" w:lineRule="auto"/>
        <w:ind w:firstLine="709"/>
        <w:jc w:val="both"/>
        <w:rPr>
          <w:szCs w:val="24"/>
          <w:shd w:val="clear" w:color="auto" w:fill="FFFFFF"/>
        </w:rPr>
      </w:pPr>
      <w:r w:rsidRPr="006063B7">
        <w:rPr>
          <w:szCs w:val="24"/>
          <w:shd w:val="clear" w:color="auto" w:fill="FFFFFF"/>
        </w:rPr>
        <w:t>В 202</w:t>
      </w:r>
      <w:r w:rsidR="006063B7" w:rsidRPr="006063B7">
        <w:rPr>
          <w:szCs w:val="24"/>
          <w:shd w:val="clear" w:color="auto" w:fill="FFFFFF"/>
        </w:rPr>
        <w:t>2</w:t>
      </w:r>
      <w:r w:rsidRPr="006063B7">
        <w:rPr>
          <w:szCs w:val="24"/>
          <w:shd w:val="clear" w:color="auto" w:fill="FFFFFF"/>
        </w:rPr>
        <w:t xml:space="preserve"> году разработ</w:t>
      </w:r>
      <w:r w:rsidR="006063B7" w:rsidRPr="006063B7">
        <w:rPr>
          <w:szCs w:val="24"/>
          <w:shd w:val="clear" w:color="auto" w:fill="FFFFFF"/>
        </w:rPr>
        <w:t>аны</w:t>
      </w:r>
      <w:r w:rsidRPr="006063B7">
        <w:rPr>
          <w:szCs w:val="24"/>
          <w:shd w:val="clear" w:color="auto" w:fill="FFFFFF"/>
        </w:rPr>
        <w:t xml:space="preserve"> проектн</w:t>
      </w:r>
      <w:r w:rsidR="006063B7" w:rsidRPr="006063B7">
        <w:rPr>
          <w:szCs w:val="24"/>
          <w:shd w:val="clear" w:color="auto" w:fill="FFFFFF"/>
        </w:rPr>
        <w:t>ые</w:t>
      </w:r>
      <w:r w:rsidRPr="006063B7">
        <w:rPr>
          <w:szCs w:val="24"/>
          <w:shd w:val="clear" w:color="auto" w:fill="FFFFFF"/>
        </w:rPr>
        <w:t xml:space="preserve"> документаци</w:t>
      </w:r>
      <w:r w:rsidR="006063B7" w:rsidRPr="006063B7">
        <w:rPr>
          <w:szCs w:val="24"/>
          <w:shd w:val="clear" w:color="auto" w:fill="FFFFFF"/>
        </w:rPr>
        <w:t xml:space="preserve">и, </w:t>
      </w:r>
      <w:r w:rsidRPr="006063B7">
        <w:rPr>
          <w:szCs w:val="24"/>
          <w:shd w:val="clear" w:color="auto" w:fill="FFFFFF"/>
        </w:rPr>
        <w:t>выполнен</w:t>
      </w:r>
      <w:r w:rsidR="006063B7" w:rsidRPr="006063B7">
        <w:rPr>
          <w:szCs w:val="24"/>
          <w:shd w:val="clear" w:color="auto" w:fill="FFFFFF"/>
        </w:rPr>
        <w:t>ы</w:t>
      </w:r>
      <w:r w:rsidRPr="006063B7">
        <w:rPr>
          <w:szCs w:val="24"/>
          <w:shd w:val="clear" w:color="auto" w:fill="FFFFFF"/>
        </w:rPr>
        <w:t xml:space="preserve"> инженерны</w:t>
      </w:r>
      <w:r w:rsidR="006063B7" w:rsidRPr="006063B7">
        <w:rPr>
          <w:szCs w:val="24"/>
          <w:shd w:val="clear" w:color="auto" w:fill="FFFFFF"/>
        </w:rPr>
        <w:t>е</w:t>
      </w:r>
      <w:r w:rsidRPr="006063B7">
        <w:rPr>
          <w:szCs w:val="24"/>
          <w:shd w:val="clear" w:color="auto" w:fill="FFFFFF"/>
        </w:rPr>
        <w:t xml:space="preserve"> изыскани</w:t>
      </w:r>
      <w:r w:rsidR="006063B7" w:rsidRPr="006063B7">
        <w:rPr>
          <w:szCs w:val="24"/>
          <w:shd w:val="clear" w:color="auto" w:fill="FFFFFF"/>
        </w:rPr>
        <w:t>я  и проведены экологические экспертизы по объектам</w:t>
      </w:r>
      <w:r w:rsidRPr="006063B7">
        <w:rPr>
          <w:szCs w:val="24"/>
          <w:shd w:val="clear" w:color="auto" w:fill="FFFFFF"/>
        </w:rPr>
        <w:t xml:space="preserve"> «Рекультивация территории санкционированной свалки твердых бытовых отходов с.Ванзеват Белоярского района»</w:t>
      </w:r>
      <w:r w:rsidR="006063B7" w:rsidRPr="006063B7">
        <w:rPr>
          <w:szCs w:val="24"/>
          <w:shd w:val="clear" w:color="auto" w:fill="FFFFFF"/>
        </w:rPr>
        <w:t xml:space="preserve">, </w:t>
      </w:r>
      <w:r w:rsidRPr="006063B7">
        <w:rPr>
          <w:szCs w:val="24"/>
          <w:shd w:val="clear" w:color="auto" w:fill="FFFFFF"/>
        </w:rPr>
        <w:t xml:space="preserve">«Рекультивация территории санкционированной свалки твердых бытовых отходов </w:t>
      </w:r>
      <w:proofErr w:type="gramStart"/>
      <w:r w:rsidRPr="006063B7">
        <w:rPr>
          <w:szCs w:val="24"/>
          <w:shd w:val="clear" w:color="auto" w:fill="FFFFFF"/>
        </w:rPr>
        <w:t>в</w:t>
      </w:r>
      <w:proofErr w:type="gramEnd"/>
      <w:r w:rsidRPr="006063B7">
        <w:rPr>
          <w:szCs w:val="24"/>
          <w:shd w:val="clear" w:color="auto" w:fill="FFFFFF"/>
        </w:rPr>
        <w:t xml:space="preserve"> с.</w:t>
      </w:r>
      <w:r w:rsidR="006063B7">
        <w:rPr>
          <w:szCs w:val="24"/>
          <w:shd w:val="clear" w:color="auto" w:fill="FFFFFF"/>
        </w:rPr>
        <w:t xml:space="preserve"> </w:t>
      </w:r>
      <w:r w:rsidRPr="006063B7">
        <w:rPr>
          <w:szCs w:val="24"/>
          <w:shd w:val="clear" w:color="auto" w:fill="FFFFFF"/>
        </w:rPr>
        <w:t>Казым Белоярского района»</w:t>
      </w:r>
      <w:r w:rsidR="006063B7" w:rsidRPr="006063B7">
        <w:rPr>
          <w:szCs w:val="24"/>
          <w:shd w:val="clear" w:color="auto" w:fill="FFFFFF"/>
        </w:rPr>
        <w:t xml:space="preserve"> и «Рекультивация полигона ТБО в г.</w:t>
      </w:r>
      <w:r w:rsidR="006063B7">
        <w:rPr>
          <w:szCs w:val="24"/>
          <w:shd w:val="clear" w:color="auto" w:fill="FFFFFF"/>
        </w:rPr>
        <w:t xml:space="preserve"> </w:t>
      </w:r>
      <w:r w:rsidR="006063B7" w:rsidRPr="006063B7">
        <w:rPr>
          <w:szCs w:val="24"/>
          <w:shd w:val="clear" w:color="auto" w:fill="FFFFFF"/>
        </w:rPr>
        <w:t>Белоярский»</w:t>
      </w:r>
      <w:r w:rsidR="006063B7">
        <w:rPr>
          <w:szCs w:val="24"/>
          <w:shd w:val="clear" w:color="auto" w:fill="FFFFFF"/>
        </w:rPr>
        <w:t xml:space="preserve">.  В 2023 году планируется провести рекультивацию </w:t>
      </w:r>
      <w:r w:rsidR="006063B7" w:rsidRPr="006063B7">
        <w:rPr>
          <w:szCs w:val="24"/>
          <w:shd w:val="clear" w:color="auto" w:fill="FFFFFF"/>
        </w:rPr>
        <w:t>санкционированной свалки твердых бытовых отходов с.Ванзеват Белоярского района</w:t>
      </w:r>
      <w:r w:rsidR="006063B7">
        <w:rPr>
          <w:szCs w:val="24"/>
          <w:shd w:val="clear" w:color="auto" w:fill="FFFFFF"/>
        </w:rPr>
        <w:t>.</w:t>
      </w:r>
    </w:p>
    <w:p w:rsidR="007F0B8D" w:rsidRPr="003B27D4" w:rsidRDefault="007F0B8D" w:rsidP="00877096">
      <w:pPr>
        <w:autoSpaceDE w:val="0"/>
        <w:autoSpaceDN w:val="0"/>
        <w:adjustRightInd w:val="0"/>
        <w:jc w:val="both"/>
        <w:rPr>
          <w:b/>
          <w:i/>
          <w:color w:val="FF0000"/>
          <w:szCs w:val="24"/>
        </w:rPr>
      </w:pPr>
    </w:p>
    <w:p w:rsidR="00557C9C" w:rsidRPr="00FC371C" w:rsidRDefault="00557C9C" w:rsidP="00557C9C">
      <w:pPr>
        <w:autoSpaceDE w:val="0"/>
        <w:autoSpaceDN w:val="0"/>
        <w:adjustRightInd w:val="0"/>
        <w:ind w:firstLine="709"/>
        <w:jc w:val="both"/>
        <w:rPr>
          <w:b/>
          <w:i/>
          <w:szCs w:val="24"/>
        </w:rPr>
      </w:pPr>
      <w:r w:rsidRPr="00FC371C">
        <w:rPr>
          <w:b/>
          <w:i/>
          <w:szCs w:val="24"/>
        </w:rPr>
        <w:t>Строительство</w:t>
      </w:r>
    </w:p>
    <w:p w:rsidR="00945630" w:rsidRPr="00945630" w:rsidRDefault="00945630" w:rsidP="00945630">
      <w:pPr>
        <w:spacing w:line="276" w:lineRule="auto"/>
        <w:ind w:firstLine="708"/>
        <w:jc w:val="both"/>
        <w:rPr>
          <w:szCs w:val="24"/>
        </w:rPr>
      </w:pPr>
      <w:r w:rsidRPr="00945630">
        <w:rPr>
          <w:szCs w:val="24"/>
        </w:rPr>
        <w:t>Объем работ, выполненных собственными силами крупных и средних организаций (без субъектов малого предпринимательства) по виду экономической деятельности  «строительство», за 2021 года составил 614,6  млн. рублей или 33% в сопоставимых ценах к уровню 2020 года. Ожидаемый объем работ по виду деятельности «строительство» в 2022 году – 1060,8 руб., темп роста к уровню 2021 года в сопоставимых ценах составит 153,7%. Темп роста в прогнозном 2023 году составит 102%, в 2024 году – 103%, в  2025 году – 104,5%.</w:t>
      </w:r>
    </w:p>
    <w:p w:rsidR="00945630" w:rsidRPr="009F3F0A" w:rsidRDefault="00945630" w:rsidP="00945630">
      <w:pPr>
        <w:spacing w:line="276" w:lineRule="auto"/>
        <w:ind w:firstLine="708"/>
        <w:jc w:val="both"/>
        <w:rPr>
          <w:szCs w:val="24"/>
        </w:rPr>
      </w:pPr>
      <w:r w:rsidRPr="00945630">
        <w:rPr>
          <w:szCs w:val="24"/>
        </w:rPr>
        <w:t xml:space="preserve">Строительство доступного и комфортного жилья всегда было одной из ключевых задач для любой территории. За 2021 год на территории Белоярского района введено 8,8 </w:t>
      </w:r>
      <w:proofErr w:type="spellStart"/>
      <w:r w:rsidRPr="00945630">
        <w:rPr>
          <w:szCs w:val="24"/>
        </w:rPr>
        <w:t>тыс.кв.м</w:t>
      </w:r>
      <w:proofErr w:type="spellEnd"/>
      <w:r w:rsidRPr="00945630">
        <w:rPr>
          <w:szCs w:val="24"/>
        </w:rPr>
        <w:t xml:space="preserve">. жилья (в т.ч. 1,6 тыс. кв.м ИЖС).  В 2022 году на территории Белоярского района планируется ввести 8,9 тыс. кв.м. жилья. </w:t>
      </w:r>
      <w:r w:rsidRPr="009F3F0A">
        <w:rPr>
          <w:szCs w:val="24"/>
        </w:rPr>
        <w:t xml:space="preserve">В настоящее время ведется строительство 80-ти квартирного жилого дома в г. Белоярский, кроме того в текущем году запланировано строительство 36-ти квартирного дома в с.п. Верхнеказымском, двух домов блокированной застройки на 8 квартир в с.п. Лыхма и одного дома блокированной застройки на 3 квартиры в с.п. </w:t>
      </w:r>
      <w:proofErr w:type="spellStart"/>
      <w:r w:rsidRPr="009F3F0A">
        <w:rPr>
          <w:szCs w:val="24"/>
        </w:rPr>
        <w:t>Соруме</w:t>
      </w:r>
      <w:proofErr w:type="spellEnd"/>
      <w:r w:rsidRPr="009F3F0A">
        <w:rPr>
          <w:szCs w:val="24"/>
        </w:rPr>
        <w:t>.</w:t>
      </w:r>
    </w:p>
    <w:p w:rsidR="009F3F0A" w:rsidRPr="00867466" w:rsidRDefault="00945630" w:rsidP="009F3F0A">
      <w:pPr>
        <w:spacing w:line="276" w:lineRule="auto"/>
        <w:ind w:firstLine="709"/>
        <w:jc w:val="both"/>
      </w:pPr>
      <w:r w:rsidRPr="00945630">
        <w:rPr>
          <w:szCs w:val="24"/>
        </w:rPr>
        <w:t>В рамках муниципальной программы «Развитие жилищно-коммунального комплекса и повышение энергетической эффективности в Белоярском районе» в 2021 году капитальный ремонт проведен на 4 многоквартирных домах общей площадью 11,7 тыс. кв.м. на сумму 59,6 млн. руб.,</w:t>
      </w:r>
      <w:r w:rsidRPr="00945630">
        <w:rPr>
          <w:color w:val="FF0000"/>
          <w:szCs w:val="24"/>
        </w:rPr>
        <w:t xml:space="preserve"> </w:t>
      </w:r>
      <w:r w:rsidR="009F3F0A" w:rsidRPr="00867466">
        <w:t xml:space="preserve">в 2022 году капитальный ремонт выполнен на 3 </w:t>
      </w:r>
      <w:r w:rsidR="009F3F0A" w:rsidRPr="00867466">
        <w:lastRenderedPageBreak/>
        <w:t>многоквартирных домах общей площадью 7,0 тыс. кв.м. на сумму 28,4 млн. руб., до конца текущего года запланирован капитальный ремонт 1 многоквартирного дома в 3 мкр-не г. Белоярский  общей площадью 4,7 тыс. кв.м.  на сумму 22,7 млн. руб.</w:t>
      </w:r>
    </w:p>
    <w:p w:rsidR="00945630" w:rsidRPr="00CE759A" w:rsidRDefault="00945630" w:rsidP="00945630">
      <w:pPr>
        <w:spacing w:line="276" w:lineRule="auto"/>
        <w:ind w:firstLine="709"/>
        <w:jc w:val="both"/>
        <w:rPr>
          <w:szCs w:val="24"/>
        </w:rPr>
      </w:pPr>
      <w:r w:rsidRPr="00CE759A">
        <w:rPr>
          <w:szCs w:val="24"/>
        </w:rPr>
        <w:t xml:space="preserve">В рамках реализации </w:t>
      </w:r>
      <w:r>
        <w:rPr>
          <w:szCs w:val="24"/>
        </w:rPr>
        <w:t xml:space="preserve">муниципальной </w:t>
      </w:r>
      <w:r w:rsidRPr="00CE759A">
        <w:rPr>
          <w:szCs w:val="24"/>
        </w:rPr>
        <w:t xml:space="preserve">программы </w:t>
      </w:r>
      <w:r>
        <w:rPr>
          <w:szCs w:val="24"/>
        </w:rPr>
        <w:t xml:space="preserve">Белоярского района </w:t>
      </w:r>
      <w:r w:rsidRPr="00CE759A">
        <w:rPr>
          <w:szCs w:val="24"/>
        </w:rPr>
        <w:t xml:space="preserve">«Формирование </w:t>
      </w:r>
      <w:r>
        <w:rPr>
          <w:szCs w:val="24"/>
        </w:rPr>
        <w:t>современной</w:t>
      </w:r>
      <w:r w:rsidRPr="00CE759A">
        <w:rPr>
          <w:szCs w:val="24"/>
        </w:rPr>
        <w:t xml:space="preserve"> городской среды» закончилось обустройство дворовой территории 3 мкр-на жилые дома №2, 6-11 и 1 мкр-на жилые дома №1, 1а, 2. Здесь установлены новые детские площадки, выполнены работы по отводу атмосферных осадков, ремонту освещения, доро</w:t>
      </w:r>
      <w:r w:rsidRPr="00A84ED7">
        <w:rPr>
          <w:szCs w:val="24"/>
        </w:rPr>
        <w:t>жн</w:t>
      </w:r>
      <w:bookmarkStart w:id="0" w:name="_GoBack"/>
      <w:bookmarkEnd w:id="0"/>
      <w:r w:rsidRPr="00A84ED7">
        <w:rPr>
          <w:szCs w:val="24"/>
        </w:rPr>
        <w:t>ых покрытий.</w:t>
      </w:r>
      <w:r w:rsidRPr="00A84ED7">
        <w:t xml:space="preserve"> </w:t>
      </w:r>
      <w:r w:rsidRPr="00A84ED7">
        <w:rPr>
          <w:szCs w:val="24"/>
        </w:rPr>
        <w:t xml:space="preserve">В сквере «Геологов» в 7 мкр-не г. Белоярский </w:t>
      </w:r>
      <w:r w:rsidR="00A84ED7" w:rsidRPr="00A84ED7">
        <w:rPr>
          <w:szCs w:val="24"/>
        </w:rPr>
        <w:t>выполнены</w:t>
      </w:r>
      <w:r w:rsidRPr="00A84ED7">
        <w:rPr>
          <w:szCs w:val="24"/>
        </w:rPr>
        <w:t xml:space="preserve"> работы по устройству </w:t>
      </w:r>
      <w:proofErr w:type="spellStart"/>
      <w:r w:rsidRPr="00A84ED7">
        <w:rPr>
          <w:szCs w:val="24"/>
        </w:rPr>
        <w:t>внутридворового</w:t>
      </w:r>
      <w:proofErr w:type="spellEnd"/>
      <w:r w:rsidRPr="00A84ED7">
        <w:rPr>
          <w:szCs w:val="24"/>
        </w:rPr>
        <w:t xml:space="preserve"> проезда</w:t>
      </w:r>
      <w:r w:rsidR="00A84ED7" w:rsidRPr="00A84ED7">
        <w:rPr>
          <w:szCs w:val="24"/>
        </w:rPr>
        <w:t xml:space="preserve">, </w:t>
      </w:r>
      <w:r w:rsidRPr="00A84ED7">
        <w:rPr>
          <w:szCs w:val="24"/>
        </w:rPr>
        <w:t>устройству парковочных мест</w:t>
      </w:r>
      <w:r w:rsidR="00A84ED7" w:rsidRPr="00A84ED7">
        <w:rPr>
          <w:szCs w:val="24"/>
        </w:rPr>
        <w:t>, закрытой системы водоотведения</w:t>
      </w:r>
      <w:r w:rsidRPr="00A84ED7">
        <w:rPr>
          <w:szCs w:val="24"/>
        </w:rPr>
        <w:t>. Здесь же завершено обустройство детского деревянного лабиринта и площадки для выгула собак.</w:t>
      </w:r>
      <w:r w:rsidR="0099394F" w:rsidRPr="00A84ED7">
        <w:rPr>
          <w:szCs w:val="24"/>
        </w:rPr>
        <w:t xml:space="preserve"> В 2023</w:t>
      </w:r>
      <w:r w:rsidR="00A84ED7" w:rsidRPr="00A84ED7">
        <w:rPr>
          <w:szCs w:val="24"/>
        </w:rPr>
        <w:t>-2024</w:t>
      </w:r>
      <w:r w:rsidR="0099394F" w:rsidRPr="00A84ED7">
        <w:rPr>
          <w:szCs w:val="24"/>
        </w:rPr>
        <w:t xml:space="preserve"> год</w:t>
      </w:r>
      <w:r w:rsidR="00A84ED7" w:rsidRPr="00A84ED7">
        <w:rPr>
          <w:szCs w:val="24"/>
        </w:rPr>
        <w:t>ах</w:t>
      </w:r>
      <w:r w:rsidR="0099394F" w:rsidRPr="00A84ED7">
        <w:rPr>
          <w:szCs w:val="24"/>
        </w:rPr>
        <w:t xml:space="preserve"> будет продолжено благоустройство сквера «Геологов»</w:t>
      </w:r>
      <w:r w:rsidR="00A84ED7" w:rsidRPr="00A84ED7">
        <w:rPr>
          <w:szCs w:val="24"/>
        </w:rPr>
        <w:t xml:space="preserve">: в 2023 году планируется построить детские игровые площадки для детей разных возрастных групп и песочницу, в 2024 году – велодорожку, спортивные площадки, площадки для скалолазания, с </w:t>
      </w:r>
      <w:proofErr w:type="spellStart"/>
      <w:r w:rsidR="00A84ED7" w:rsidRPr="00A84ED7">
        <w:rPr>
          <w:szCs w:val="24"/>
        </w:rPr>
        <w:t>перголой</w:t>
      </w:r>
      <w:proofErr w:type="spellEnd"/>
      <w:r w:rsidR="00A84ED7" w:rsidRPr="00A84ED7">
        <w:rPr>
          <w:szCs w:val="24"/>
        </w:rPr>
        <w:t xml:space="preserve">, для катания на </w:t>
      </w:r>
      <w:proofErr w:type="spellStart"/>
      <w:r w:rsidR="00A84ED7" w:rsidRPr="00A84ED7">
        <w:rPr>
          <w:szCs w:val="24"/>
        </w:rPr>
        <w:t>скейтах</w:t>
      </w:r>
      <w:proofErr w:type="spellEnd"/>
      <w:r w:rsidR="00A84ED7" w:rsidRPr="00A84ED7">
        <w:rPr>
          <w:szCs w:val="24"/>
        </w:rPr>
        <w:t>, роликах, площадку для отдыха.</w:t>
      </w:r>
    </w:p>
    <w:p w:rsidR="00357715" w:rsidRDefault="00357715" w:rsidP="00357715">
      <w:pPr>
        <w:spacing w:line="276" w:lineRule="auto"/>
        <w:ind w:firstLine="709"/>
        <w:jc w:val="both"/>
      </w:pPr>
      <w:proofErr w:type="gramStart"/>
      <w:r w:rsidRPr="001F6BA8">
        <w:t xml:space="preserve">В 2022 году в региональном конкурсе инициативных проектов в ХМАО – Югре 5 проектов Белоярского района стали победителями: обустройство многофункциональной парковой зоны в сельском поселении Лыхма, устройство территории «Ай </w:t>
      </w:r>
      <w:proofErr w:type="spellStart"/>
      <w:r w:rsidRPr="001F6BA8">
        <w:t>Погур</w:t>
      </w:r>
      <w:proofErr w:type="spellEnd"/>
      <w:r w:rsidRPr="001F6BA8">
        <w:t>» в селе Полноват, создание многофункциональной центральной детской площадки в рамках концепции благоустройства пешеходного бульвара вдоль ул. Школьная в сельском поселении Сосновка, обустройство мест массового отдыха с. Полноват, благоустройство центральной площади (площади</w:t>
      </w:r>
      <w:proofErr w:type="gramEnd"/>
      <w:r w:rsidRPr="001F6BA8">
        <w:t xml:space="preserve"> перед школой) села Казым, благоустройство общественной территории  «Тай Юш». На реализацию инициативных проектов из бюджета ХМАО – Югры </w:t>
      </w:r>
      <w:r w:rsidRPr="000D5B7F">
        <w:t xml:space="preserve">предоставлена субсидия в размере 17,6 млн. руб. </w:t>
      </w:r>
      <w:r w:rsidRPr="001F6BA8">
        <w:t>Во всех поселениях закончены работы по благоустройству общественных территорий.</w:t>
      </w:r>
    </w:p>
    <w:p w:rsidR="00660D95" w:rsidRDefault="00660D95" w:rsidP="00660D95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 w:rsidRPr="00485E3C">
        <w:rPr>
          <w:szCs w:val="24"/>
        </w:rPr>
        <w:t>В 2022 году Белоярский район  в очередной раз принял участие во Всероссийском конкурсе лучших проектов создания комфортной городской среды, где от нашего муниципального образования был представлен проект «Парк спорта и отдыха «Белая горка». Проект стал победителем Всероссийского конкурса, на реализацию проекта из федерального бюджета будет выделено 70 миллионов рублей. Проект предусматривает дополнить текущую ситуацию новыми объектами спортивного, коммерческого и социального значения. В 2022</w:t>
      </w:r>
      <w:r w:rsidRPr="003A18A1">
        <w:rPr>
          <w:szCs w:val="24"/>
        </w:rPr>
        <w:t xml:space="preserve"> году </w:t>
      </w:r>
      <w:r>
        <w:rPr>
          <w:szCs w:val="24"/>
        </w:rPr>
        <w:t>в</w:t>
      </w:r>
      <w:r w:rsidRPr="00EE465B">
        <w:rPr>
          <w:szCs w:val="24"/>
        </w:rPr>
        <w:t>ыполнены работы по отсыпке полотна и устройству щебеночного основания трассы, работы по устройству защитно-декоративного ограждения участка трассы, а также выполнено уличное освещение трассы</w:t>
      </w:r>
      <w:r>
        <w:rPr>
          <w:szCs w:val="24"/>
        </w:rPr>
        <w:t>, п</w:t>
      </w:r>
      <w:r w:rsidRPr="003A18A1">
        <w:rPr>
          <w:szCs w:val="24"/>
        </w:rPr>
        <w:t>риступили к монтажу свайного основания пирса.</w:t>
      </w:r>
      <w:r w:rsidRPr="00485E3C">
        <w:rPr>
          <w:szCs w:val="24"/>
        </w:rPr>
        <w:t xml:space="preserve"> </w:t>
      </w:r>
      <w:r w:rsidR="00357715">
        <w:rPr>
          <w:szCs w:val="24"/>
        </w:rPr>
        <w:t xml:space="preserve">В 2023 году планируется завершить работы по строительству </w:t>
      </w:r>
      <w:r w:rsidR="00357715" w:rsidRPr="00357715">
        <w:rPr>
          <w:szCs w:val="24"/>
        </w:rPr>
        <w:t>«Парк спорта и отдыха «Белая горка».</w:t>
      </w:r>
    </w:p>
    <w:p w:rsidR="00EB674C" w:rsidRPr="009542C4" w:rsidRDefault="00EB674C" w:rsidP="00EB674C">
      <w:pPr>
        <w:spacing w:line="276" w:lineRule="auto"/>
        <w:ind w:firstLine="709"/>
        <w:jc w:val="both"/>
      </w:pPr>
      <w:r w:rsidRPr="009542C4">
        <w:t xml:space="preserve">В рамках реализации концепции уличного освещения города в текущем году будет выполнена подсветка зданий 2 жилых домов в 4 микрорайоне г. Белоярский. </w:t>
      </w:r>
      <w:r>
        <w:t>в 2023 году запланировано выполнить подсветку жилого дома в квартале Спортивный и 2 жилых домов в 3 микрорайоне г. Белоярский.</w:t>
      </w:r>
    </w:p>
    <w:p w:rsidR="002F7C56" w:rsidRDefault="002F7C56" w:rsidP="00877096">
      <w:pPr>
        <w:spacing w:line="276" w:lineRule="auto"/>
        <w:rPr>
          <w:b/>
          <w:color w:val="FF0000"/>
          <w:szCs w:val="24"/>
        </w:rPr>
      </w:pPr>
    </w:p>
    <w:p w:rsidR="00054965" w:rsidRPr="00877096" w:rsidRDefault="00054965" w:rsidP="00054965">
      <w:pPr>
        <w:spacing w:line="276" w:lineRule="auto"/>
        <w:jc w:val="center"/>
        <w:rPr>
          <w:b/>
          <w:szCs w:val="24"/>
        </w:rPr>
      </w:pPr>
      <w:r w:rsidRPr="00877096">
        <w:rPr>
          <w:b/>
          <w:szCs w:val="24"/>
        </w:rPr>
        <w:t xml:space="preserve">Потребительский рынок </w:t>
      </w:r>
    </w:p>
    <w:p w:rsidR="00054965" w:rsidRPr="00877096" w:rsidRDefault="00054965" w:rsidP="00054965">
      <w:pPr>
        <w:spacing w:line="276" w:lineRule="auto"/>
        <w:jc w:val="center"/>
        <w:rPr>
          <w:b/>
          <w:szCs w:val="24"/>
        </w:rPr>
      </w:pPr>
    </w:p>
    <w:p w:rsidR="00AF41CD" w:rsidRPr="00AF41CD" w:rsidRDefault="00AF41CD" w:rsidP="00AF41CD">
      <w:pPr>
        <w:spacing w:line="276" w:lineRule="auto"/>
        <w:ind w:firstLine="708"/>
        <w:jc w:val="both"/>
        <w:rPr>
          <w:color w:val="FF0000"/>
          <w:szCs w:val="24"/>
        </w:rPr>
      </w:pPr>
      <w:r w:rsidRPr="00877096">
        <w:rPr>
          <w:szCs w:val="24"/>
        </w:rPr>
        <w:t>Инфраструктура торговли в Белоярском районе представлена достаточно разветвлённой сетью торговых организаций. На потребительском рынке Белоярского района функционируют 200 предприятий розничной торговли торговой</w:t>
      </w:r>
      <w:r w:rsidR="00877096">
        <w:rPr>
          <w:szCs w:val="24"/>
        </w:rPr>
        <w:t xml:space="preserve"> площадью </w:t>
      </w:r>
      <w:r w:rsidRPr="00877096">
        <w:rPr>
          <w:szCs w:val="24"/>
        </w:rPr>
        <w:lastRenderedPageBreak/>
        <w:t>27 920,3 кв. метров, в том числе 8  торговых  центров  торговой площадью 13 454 кв. метров, 7 павильонов торговой площадью 135 кв. метров. Общая торговая площадь –</w:t>
      </w:r>
      <w:r w:rsidR="00877096" w:rsidRPr="00877096">
        <w:rPr>
          <w:szCs w:val="24"/>
        </w:rPr>
        <w:t xml:space="preserve"> </w:t>
      </w:r>
      <w:r w:rsidR="00877096">
        <w:rPr>
          <w:szCs w:val="24"/>
        </w:rPr>
        <w:t xml:space="preserve">                </w:t>
      </w:r>
      <w:r w:rsidRPr="00877096">
        <w:rPr>
          <w:szCs w:val="24"/>
        </w:rPr>
        <w:t xml:space="preserve">28 055,3 кв. метров. Обеспеченность торговыми площадями составляет 977 кв. метров  на 1000 жителей, что в 1,9 раз превышает уровень норматива минимальной обеспеченности населения (509 кв. метров). </w:t>
      </w:r>
    </w:p>
    <w:p w:rsidR="00AF41CD" w:rsidRPr="00877096" w:rsidRDefault="00AF41CD" w:rsidP="00AF41CD">
      <w:pPr>
        <w:spacing w:line="276" w:lineRule="auto"/>
        <w:ind w:firstLine="709"/>
        <w:jc w:val="both"/>
        <w:rPr>
          <w:szCs w:val="24"/>
          <w:shd w:val="clear" w:color="auto" w:fill="FFFFFF"/>
        </w:rPr>
      </w:pPr>
      <w:r w:rsidRPr="00877096">
        <w:rPr>
          <w:szCs w:val="24"/>
        </w:rPr>
        <w:t>Крупные торговые сети стали одним из самых быстрорастущих и успешных сегментов экономики. На территории Белоярского района работают промышленные и продовольственные ритейлеры федерального масштаба: «Магнит», «Монетка», «Пятерочка», «Красное &amp; Белое», «Детский мир», «ДНС», «Бургер Кинг», «</w:t>
      </w:r>
      <w:proofErr w:type="spellStart"/>
      <w:r w:rsidRPr="00877096">
        <w:rPr>
          <w:szCs w:val="24"/>
        </w:rPr>
        <w:t>Золла</w:t>
      </w:r>
      <w:proofErr w:type="spellEnd"/>
      <w:r w:rsidRPr="00877096">
        <w:rPr>
          <w:szCs w:val="24"/>
        </w:rPr>
        <w:t xml:space="preserve">», «Кари», «Золотой 585», «Фикс Прайс», «Светофор». </w:t>
      </w:r>
      <w:r w:rsidRPr="00877096">
        <w:rPr>
          <w:szCs w:val="24"/>
          <w:shd w:val="clear" w:color="auto" w:fill="FFFFFF"/>
        </w:rPr>
        <w:t>Функционируют пункты выдачи интернет-магазинов «Сима-</w:t>
      </w:r>
      <w:proofErr w:type="spellStart"/>
      <w:r w:rsidRPr="00877096">
        <w:rPr>
          <w:szCs w:val="24"/>
          <w:shd w:val="clear" w:color="auto" w:fill="FFFFFF"/>
        </w:rPr>
        <w:t>Ленд</w:t>
      </w:r>
      <w:proofErr w:type="spellEnd"/>
      <w:r w:rsidRPr="00877096">
        <w:rPr>
          <w:szCs w:val="24"/>
          <w:shd w:val="clear" w:color="auto" w:fill="FFFFFF"/>
        </w:rPr>
        <w:t>», «Озон», «</w:t>
      </w:r>
      <w:proofErr w:type="spellStart"/>
      <w:r w:rsidRPr="00877096">
        <w:rPr>
          <w:szCs w:val="24"/>
          <w:shd w:val="clear" w:color="auto" w:fill="FFFFFF"/>
        </w:rPr>
        <w:t>Вайлдбериз</w:t>
      </w:r>
      <w:proofErr w:type="spellEnd"/>
      <w:r w:rsidRPr="00877096">
        <w:rPr>
          <w:szCs w:val="24"/>
          <w:shd w:val="clear" w:color="auto" w:fill="FFFFFF"/>
        </w:rPr>
        <w:t>», «Клюква». В Белоярском районе действует торгово-развлекательный центр «Оазис Плаза».</w:t>
      </w:r>
      <w:r w:rsidRPr="00877096">
        <w:rPr>
          <w:szCs w:val="24"/>
        </w:rPr>
        <w:t xml:space="preserve"> </w:t>
      </w:r>
    </w:p>
    <w:p w:rsidR="00AF41CD" w:rsidRPr="00877096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877096">
        <w:rPr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</w:p>
    <w:p w:rsidR="00AF41CD" w:rsidRPr="00877096" w:rsidRDefault="00AF41CD" w:rsidP="00AF41C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7096">
        <w:rPr>
          <w:b/>
          <w:i/>
          <w:szCs w:val="24"/>
        </w:rPr>
        <w:t>Оборот розничной торговли</w:t>
      </w:r>
      <w:r w:rsidRPr="00877096">
        <w:rPr>
          <w:szCs w:val="24"/>
        </w:rPr>
        <w:t xml:space="preserve"> по полному кругу предприятий в</w:t>
      </w:r>
      <w:r w:rsidR="00877096" w:rsidRPr="00877096">
        <w:rPr>
          <w:szCs w:val="24"/>
        </w:rPr>
        <w:t xml:space="preserve"> оценке 2022 года составит 8 640,9 млн. рублей или 90,9</w:t>
      </w:r>
      <w:r w:rsidRPr="00877096">
        <w:rPr>
          <w:szCs w:val="24"/>
        </w:rPr>
        <w:t xml:space="preserve">% в сопоставимых ценах к 2021 году. </w:t>
      </w:r>
    </w:p>
    <w:p w:rsidR="00AF41CD" w:rsidRPr="00877096" w:rsidRDefault="00AF41CD" w:rsidP="00AF41CD">
      <w:pPr>
        <w:spacing w:line="276" w:lineRule="auto"/>
        <w:ind w:firstLine="708"/>
        <w:jc w:val="both"/>
        <w:rPr>
          <w:szCs w:val="24"/>
        </w:rPr>
      </w:pPr>
      <w:r w:rsidRPr="00877096">
        <w:rPr>
          <w:szCs w:val="24"/>
        </w:rPr>
        <w:t>В период 2023-2025 годов среднегодовые темпы роста оборота розничной торговли по базовому варианту прогноза закладываются на уровне</w:t>
      </w:r>
      <w:r w:rsidR="00877096" w:rsidRPr="00877096">
        <w:rPr>
          <w:szCs w:val="24"/>
        </w:rPr>
        <w:t xml:space="preserve"> 98,5%-99,6</w:t>
      </w:r>
      <w:r w:rsidRPr="00877096">
        <w:rPr>
          <w:szCs w:val="24"/>
        </w:rPr>
        <w:t xml:space="preserve">% в сопоставимых ценах. </w:t>
      </w:r>
    </w:p>
    <w:p w:rsidR="00AF41CD" w:rsidRPr="00877096" w:rsidRDefault="00AF41CD" w:rsidP="00AF41C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7096">
        <w:rPr>
          <w:b/>
          <w:i/>
          <w:szCs w:val="24"/>
        </w:rPr>
        <w:t>Оборот общественного питания</w:t>
      </w:r>
      <w:r w:rsidRPr="00877096">
        <w:rPr>
          <w:szCs w:val="24"/>
        </w:rPr>
        <w:t xml:space="preserve"> по полному кругу предприятий в оценке 2022 года составит </w:t>
      </w:r>
      <w:r w:rsidR="00877096" w:rsidRPr="00877096">
        <w:rPr>
          <w:szCs w:val="24"/>
        </w:rPr>
        <w:t>954,2 млн. рублей или 95,2</w:t>
      </w:r>
      <w:r w:rsidRPr="00877096">
        <w:rPr>
          <w:szCs w:val="24"/>
        </w:rPr>
        <w:t xml:space="preserve">% в сопоставимых ценах к уровню 2021 года. </w:t>
      </w:r>
    </w:p>
    <w:p w:rsidR="00877096" w:rsidRDefault="00AF41CD" w:rsidP="00AF41CD">
      <w:pPr>
        <w:spacing w:line="276" w:lineRule="auto"/>
        <w:ind w:firstLine="708"/>
        <w:jc w:val="both"/>
        <w:rPr>
          <w:szCs w:val="24"/>
        </w:rPr>
      </w:pPr>
      <w:r w:rsidRPr="00877096">
        <w:rPr>
          <w:szCs w:val="24"/>
        </w:rPr>
        <w:t xml:space="preserve">На территории Белоярского района расположены 44 объекта общественного питания на 3 481 посадочное место, в том числе 27 предприятий открытой сети на 1616 посадочных мест. </w:t>
      </w:r>
    </w:p>
    <w:p w:rsidR="00AF41CD" w:rsidRPr="00877096" w:rsidRDefault="00AF41CD" w:rsidP="00AF41CD">
      <w:pPr>
        <w:spacing w:line="276" w:lineRule="auto"/>
        <w:ind w:firstLine="708"/>
        <w:jc w:val="both"/>
        <w:rPr>
          <w:szCs w:val="24"/>
        </w:rPr>
      </w:pPr>
      <w:r w:rsidRPr="00877096">
        <w:rPr>
          <w:szCs w:val="24"/>
        </w:rPr>
        <w:t xml:space="preserve">В период 2023-2025 годов среднегодовые темпы роста оборота общественного питания по базовому варианту прогноза закладываются на уровне </w:t>
      </w:r>
      <w:r w:rsidR="00877096" w:rsidRPr="00877096">
        <w:rPr>
          <w:szCs w:val="24"/>
        </w:rPr>
        <w:t>100,0%-100,2</w:t>
      </w:r>
      <w:r w:rsidRPr="00877096">
        <w:rPr>
          <w:szCs w:val="24"/>
        </w:rPr>
        <w:t xml:space="preserve">% в сопоставимых ценах. </w:t>
      </w:r>
    </w:p>
    <w:p w:rsidR="00AF41CD" w:rsidRPr="00877096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877096">
        <w:rPr>
          <w:b/>
          <w:i/>
          <w:szCs w:val="24"/>
        </w:rPr>
        <w:t>Объем платных услуг населению</w:t>
      </w:r>
      <w:r w:rsidR="00877096" w:rsidRPr="00877096">
        <w:rPr>
          <w:szCs w:val="24"/>
        </w:rPr>
        <w:t xml:space="preserve"> в оценке 2022 года составит 2 057,9 млн. рублей или 100,3</w:t>
      </w:r>
      <w:r w:rsidRPr="00877096">
        <w:rPr>
          <w:szCs w:val="24"/>
        </w:rPr>
        <w:t xml:space="preserve">% в сопоставимых ценах к уровню 2021 года. </w:t>
      </w:r>
    </w:p>
    <w:p w:rsidR="00AF41CD" w:rsidRPr="00877096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877096">
        <w:rPr>
          <w:szCs w:val="24"/>
        </w:rPr>
        <w:t>В структуре платных услуг как в 2021 году, так и в 2022 году, наибольший удельный вес приходится на услуги связи, жилищные и коммунальные услуги. Предоставление жилищных и коммунальных услуг осуществляют как крупные предприятия, так и  управляющие компании, относящиеся к числу малых предприятий.</w:t>
      </w:r>
    </w:p>
    <w:p w:rsidR="00AF41CD" w:rsidRPr="00877096" w:rsidRDefault="00AF41CD" w:rsidP="00AF41CD">
      <w:pPr>
        <w:spacing w:line="276" w:lineRule="auto"/>
        <w:ind w:firstLine="720"/>
        <w:jc w:val="both"/>
        <w:rPr>
          <w:szCs w:val="24"/>
        </w:rPr>
      </w:pPr>
      <w:r w:rsidRPr="00877096">
        <w:rPr>
          <w:szCs w:val="24"/>
        </w:rPr>
        <w:t xml:space="preserve">Большая часть объема оказанных платных услуг населению будет приходиться на сферу малого предпринимательства. К числу платных услуг населению, предоставляемых представителями малого бизнеса, относятся транспортные и бытовые услуги, туристские услуги, медицинские, услуги правового характера, услуги в системе образования и др.  </w:t>
      </w:r>
    </w:p>
    <w:p w:rsidR="00AF41CD" w:rsidRPr="00877096" w:rsidRDefault="00AF41CD" w:rsidP="00AF41CD">
      <w:pPr>
        <w:spacing w:line="276" w:lineRule="auto"/>
        <w:ind w:firstLine="709"/>
        <w:jc w:val="both"/>
        <w:textAlignment w:val="baseline"/>
        <w:outlineLvl w:val="2"/>
        <w:rPr>
          <w:szCs w:val="24"/>
        </w:rPr>
      </w:pPr>
      <w:r w:rsidRPr="00877096">
        <w:rPr>
          <w:szCs w:val="24"/>
        </w:rPr>
        <w:t>Среднегодовые темпы роста объемов платных услуг населению в период 2023-2025 годов по базовому варианту прог</w:t>
      </w:r>
      <w:r w:rsidR="00877096" w:rsidRPr="00877096">
        <w:rPr>
          <w:szCs w:val="24"/>
        </w:rPr>
        <w:t>ноза закладываются на уровне 99,7%-100,8</w:t>
      </w:r>
      <w:r w:rsidRPr="00877096">
        <w:rPr>
          <w:szCs w:val="24"/>
        </w:rPr>
        <w:t xml:space="preserve">% в сопоставимых ценах. </w:t>
      </w:r>
    </w:p>
    <w:p w:rsidR="009B11DB" w:rsidRPr="003B27D4" w:rsidRDefault="009B11DB" w:rsidP="00270F81">
      <w:pPr>
        <w:tabs>
          <w:tab w:val="left" w:pos="2964"/>
        </w:tabs>
        <w:spacing w:line="276" w:lineRule="auto"/>
        <w:jc w:val="both"/>
        <w:rPr>
          <w:b/>
          <w:i/>
          <w:color w:val="FF0000"/>
          <w:szCs w:val="24"/>
        </w:rPr>
      </w:pPr>
      <w:r w:rsidRPr="003B27D4">
        <w:rPr>
          <w:b/>
          <w:i/>
          <w:color w:val="FF0000"/>
          <w:szCs w:val="24"/>
        </w:rPr>
        <w:tab/>
      </w:r>
    </w:p>
    <w:p w:rsidR="00594D13" w:rsidRPr="00054391" w:rsidRDefault="00594D13" w:rsidP="00594D13">
      <w:pPr>
        <w:spacing w:line="276" w:lineRule="auto"/>
        <w:ind w:firstLine="720"/>
        <w:jc w:val="both"/>
        <w:rPr>
          <w:b/>
          <w:szCs w:val="24"/>
        </w:rPr>
      </w:pPr>
      <w:r w:rsidRPr="00054391">
        <w:rPr>
          <w:b/>
          <w:i/>
          <w:szCs w:val="24"/>
        </w:rPr>
        <w:t>Малое  предпринимательство</w:t>
      </w:r>
    </w:p>
    <w:p w:rsidR="00054391" w:rsidRPr="00FD26EB" w:rsidRDefault="00054391" w:rsidP="00054391">
      <w:pPr>
        <w:spacing w:line="276" w:lineRule="auto"/>
        <w:ind w:firstLine="709"/>
        <w:jc w:val="both"/>
        <w:rPr>
          <w:szCs w:val="24"/>
        </w:rPr>
      </w:pPr>
      <w:r w:rsidRPr="00054391">
        <w:rPr>
          <w:szCs w:val="24"/>
        </w:rPr>
        <w:t xml:space="preserve">В соответствии с Указом Президента Российской Федерации от 7 мая 2018 года            № 204 «О национальных целях и стратегических задачах развития Российской Федерации на период до 2024 года» на территории </w:t>
      </w:r>
      <w:r w:rsidRPr="00FD26EB">
        <w:rPr>
          <w:szCs w:val="24"/>
        </w:rPr>
        <w:t xml:space="preserve">Белоярского района, как и в Ханты-Мансийском автономном округе – Югре, реализуется национальный проект: «Малое и среднее </w:t>
      </w:r>
      <w:r w:rsidRPr="00FD26EB">
        <w:rPr>
          <w:szCs w:val="24"/>
        </w:rPr>
        <w:lastRenderedPageBreak/>
        <w:t>предпринимательство и поддержка индивидуальной предпринимательской инициативы». Проект осуществляется в рамках муниципальной программы Белоярского района «Развитие малого и среднего предпринимательства и туризма».</w:t>
      </w:r>
    </w:p>
    <w:p w:rsidR="00AF41CD" w:rsidRPr="003B553F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054391">
        <w:rPr>
          <w:szCs w:val="24"/>
        </w:rPr>
        <w:t xml:space="preserve">В целях реализации указанной муниципальной программы в 2021 году объем финансовой поддержки малого бизнеса и туризма за счет всех источников финансирования составил 18,0 млн. рублей, в том числе за счет средств бюджета Белоярского района – 15,8 млн. руб. Объем финансирования муниципальной программы на 2022 год </w:t>
      </w:r>
      <w:r w:rsidRPr="003B553F">
        <w:rPr>
          <w:szCs w:val="24"/>
        </w:rPr>
        <w:t>составляет 10,8 млн. рублей, в том числе за счет средств бюджета Белоярского района – 8,4 млн. рублей</w:t>
      </w:r>
      <w:r w:rsidRPr="003B553F">
        <w:rPr>
          <w:bCs/>
          <w:szCs w:val="24"/>
        </w:rPr>
        <w:t>.</w:t>
      </w:r>
    </w:p>
    <w:p w:rsidR="00AF41CD" w:rsidRPr="00054391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3B553F">
        <w:rPr>
          <w:szCs w:val="24"/>
        </w:rPr>
        <w:t xml:space="preserve">В соответствии </w:t>
      </w:r>
      <w:r w:rsidRPr="00054391">
        <w:rPr>
          <w:szCs w:val="24"/>
        </w:rPr>
        <w:t xml:space="preserve">с Единым реестром субъектов малого и среднего предпринимательства Федеральной налоговой службы России в 2022 году </w:t>
      </w:r>
      <w:r w:rsidRPr="00054391">
        <w:rPr>
          <w:rFonts w:eastAsia="Calibri"/>
          <w:bCs/>
          <w:szCs w:val="24"/>
          <w:lang w:eastAsia="en-US"/>
        </w:rPr>
        <w:t>на территории Белоярс</w:t>
      </w:r>
      <w:r w:rsidR="00054391" w:rsidRPr="00054391">
        <w:rPr>
          <w:rFonts w:eastAsia="Calibri"/>
          <w:bCs/>
          <w:szCs w:val="24"/>
          <w:lang w:eastAsia="en-US"/>
        </w:rPr>
        <w:t>кого района зарегистрированы 584</w:t>
      </w:r>
      <w:r w:rsidRPr="00054391">
        <w:rPr>
          <w:rFonts w:eastAsia="Calibri"/>
          <w:bCs/>
          <w:szCs w:val="24"/>
          <w:lang w:eastAsia="en-US"/>
        </w:rPr>
        <w:t xml:space="preserve"> субъектов малого и с</w:t>
      </w:r>
      <w:r w:rsidR="00054391" w:rsidRPr="00054391">
        <w:rPr>
          <w:rFonts w:eastAsia="Calibri"/>
          <w:bCs/>
          <w:szCs w:val="24"/>
          <w:lang w:eastAsia="en-US"/>
        </w:rPr>
        <w:t>реднего предпринимательства (</w:t>
      </w:r>
      <w:r w:rsidR="00054391" w:rsidRPr="003B553F">
        <w:rPr>
          <w:rFonts w:eastAsia="Calibri"/>
          <w:bCs/>
          <w:szCs w:val="24"/>
          <w:lang w:eastAsia="en-US"/>
        </w:rPr>
        <w:t>496</w:t>
      </w:r>
      <w:r w:rsidRPr="003B553F">
        <w:rPr>
          <w:rFonts w:eastAsia="Calibri"/>
          <w:bCs/>
          <w:szCs w:val="24"/>
          <w:lang w:eastAsia="en-US"/>
        </w:rPr>
        <w:t xml:space="preserve"> инди</w:t>
      </w:r>
      <w:r w:rsidR="00054391" w:rsidRPr="003B553F">
        <w:rPr>
          <w:rFonts w:eastAsia="Calibri"/>
          <w:bCs/>
          <w:szCs w:val="24"/>
          <w:lang w:eastAsia="en-US"/>
        </w:rPr>
        <w:t>видуальных предпринимателей и 88</w:t>
      </w:r>
      <w:r w:rsidRPr="003B553F">
        <w:rPr>
          <w:rFonts w:eastAsia="Calibri"/>
          <w:bCs/>
          <w:szCs w:val="24"/>
          <w:lang w:eastAsia="en-US"/>
        </w:rPr>
        <w:t xml:space="preserve"> юридических лиц).  </w:t>
      </w:r>
      <w:r w:rsidRPr="003B553F">
        <w:rPr>
          <w:szCs w:val="24"/>
        </w:rPr>
        <w:t>В Белоярском районе в качестве самозанятых</w:t>
      </w:r>
      <w:r w:rsidR="00054391" w:rsidRPr="003B553F">
        <w:rPr>
          <w:szCs w:val="24"/>
        </w:rPr>
        <w:t xml:space="preserve"> в 2022 году</w:t>
      </w:r>
      <w:r w:rsidRPr="003B553F">
        <w:rPr>
          <w:szCs w:val="24"/>
        </w:rPr>
        <w:t xml:space="preserve"> </w:t>
      </w:r>
      <w:r w:rsidR="00054391" w:rsidRPr="003B553F">
        <w:rPr>
          <w:szCs w:val="24"/>
        </w:rPr>
        <w:t>осуществляют деятельность 943</w:t>
      </w:r>
      <w:r w:rsidRPr="003B553F">
        <w:rPr>
          <w:szCs w:val="24"/>
        </w:rPr>
        <w:t xml:space="preserve"> человек</w:t>
      </w:r>
      <w:r w:rsidR="00054391" w:rsidRPr="003B553F">
        <w:rPr>
          <w:szCs w:val="24"/>
        </w:rPr>
        <w:t>а</w:t>
      </w:r>
      <w:r w:rsidRPr="003B553F">
        <w:rPr>
          <w:szCs w:val="24"/>
        </w:rPr>
        <w:t xml:space="preserve">, что </w:t>
      </w:r>
      <w:r w:rsidR="00054391" w:rsidRPr="003B553F">
        <w:rPr>
          <w:szCs w:val="24"/>
        </w:rPr>
        <w:t>в 1,4 раза</w:t>
      </w:r>
      <w:r w:rsidRPr="003B553F">
        <w:rPr>
          <w:szCs w:val="24"/>
        </w:rPr>
        <w:t xml:space="preserve"> больше, чем </w:t>
      </w:r>
      <w:r w:rsidR="00054391" w:rsidRPr="003B553F">
        <w:rPr>
          <w:szCs w:val="24"/>
        </w:rPr>
        <w:t xml:space="preserve">в 2021 году </w:t>
      </w:r>
      <w:r w:rsidRPr="003B553F">
        <w:rPr>
          <w:szCs w:val="24"/>
        </w:rPr>
        <w:t>(669 человек). На долю занятых в малом бизнесе приходится 24</w:t>
      </w:r>
      <w:r w:rsidR="003B553F" w:rsidRPr="003B553F">
        <w:rPr>
          <w:szCs w:val="24"/>
        </w:rPr>
        <w:t>,5</w:t>
      </w:r>
      <w:r w:rsidRPr="003B553F">
        <w:rPr>
          <w:szCs w:val="24"/>
        </w:rPr>
        <w:t>% от общей численности всех работающих (3 571 человек).</w:t>
      </w:r>
    </w:p>
    <w:p w:rsidR="00054391" w:rsidRPr="002359AA" w:rsidRDefault="00054391" w:rsidP="00054391">
      <w:pPr>
        <w:spacing w:line="276" w:lineRule="auto"/>
        <w:ind w:firstLine="709"/>
        <w:jc w:val="both"/>
        <w:rPr>
          <w:szCs w:val="24"/>
        </w:rPr>
      </w:pPr>
      <w:r w:rsidRPr="002359AA">
        <w:rPr>
          <w:szCs w:val="24"/>
        </w:rPr>
        <w:t xml:space="preserve">Наибольшая часть предприятий сосредоточена в сфере торговли оптовой и розничной, ремонта автотранспортных средств и мотоциклов (35,3%), транспортировки и хранения (12,3%), ремонта предметов личного потребления и хозяйственно-бытового назначения, социальных и прочих услуг (9,3%), строительства (8,2%), деятельности гостиниц и предприятий общественного питания (7,0%). </w:t>
      </w:r>
    </w:p>
    <w:p w:rsidR="00AF41CD" w:rsidRPr="00054391" w:rsidRDefault="00AF41CD" w:rsidP="00AF41CD">
      <w:pPr>
        <w:spacing w:line="276" w:lineRule="auto"/>
        <w:ind w:firstLine="567"/>
        <w:jc w:val="both"/>
        <w:rPr>
          <w:szCs w:val="24"/>
        </w:rPr>
      </w:pPr>
      <w:r w:rsidRPr="00054391">
        <w:rPr>
          <w:szCs w:val="24"/>
        </w:rPr>
        <w:t>Малый бизнес продолжает развиваться. В 2021 году состоялось открытие нового современного банного комплекса «Иллюзия» в г. Белоярский; индивидуальный предприниматель Канева Екатерина Владимировна открыла оздоровительный конный клуб «Северный ветер».</w:t>
      </w:r>
    </w:p>
    <w:p w:rsidR="00054391" w:rsidRPr="00054391" w:rsidRDefault="00054391" w:rsidP="00054391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В 2022 году</w:t>
      </w:r>
      <w:r w:rsidRPr="00054391">
        <w:rPr>
          <w:rFonts w:eastAsia="Calibri"/>
          <w:szCs w:val="24"/>
          <w:lang w:eastAsia="en-US"/>
        </w:rPr>
        <w:t xml:space="preserve"> на территории Белоярского района открыты: </w:t>
      </w:r>
      <w:r w:rsidRPr="00054391">
        <w:rPr>
          <w:szCs w:val="24"/>
        </w:rPr>
        <w:t>«Ресурсный центр креативных и этнографических кластеров» в городе Белоярский (руководитель Никонова Ирина);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«Ресурсный центр поддержки проектных инициатив в сфере сохранения культурного наследия народов Югры «</w:t>
      </w:r>
      <w:proofErr w:type="spellStart"/>
      <w:r w:rsidRPr="00054391">
        <w:rPr>
          <w:szCs w:val="24"/>
        </w:rPr>
        <w:t>Касум</w:t>
      </w:r>
      <w:proofErr w:type="spellEnd"/>
      <w:r w:rsidRPr="00054391">
        <w:rPr>
          <w:szCs w:val="24"/>
        </w:rPr>
        <w:t xml:space="preserve"> </w:t>
      </w:r>
      <w:proofErr w:type="spellStart"/>
      <w:r w:rsidRPr="00054391">
        <w:rPr>
          <w:szCs w:val="24"/>
        </w:rPr>
        <w:t>ёх</w:t>
      </w:r>
      <w:proofErr w:type="spellEnd"/>
      <w:r w:rsidRPr="00054391">
        <w:rPr>
          <w:szCs w:val="24"/>
        </w:rPr>
        <w:t>» в селе Казым (руководитель Федотова Елена);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салон красоты «</w:t>
      </w:r>
      <w:r w:rsidRPr="00054391">
        <w:rPr>
          <w:szCs w:val="24"/>
          <w:lang w:val="en-US"/>
        </w:rPr>
        <w:t>DONNA</w:t>
      </w:r>
      <w:r w:rsidRPr="00054391">
        <w:rPr>
          <w:szCs w:val="24"/>
        </w:rPr>
        <w:t xml:space="preserve"> </w:t>
      </w:r>
      <w:r w:rsidRPr="00054391">
        <w:rPr>
          <w:szCs w:val="24"/>
          <w:lang w:val="en-US"/>
        </w:rPr>
        <w:t>TINN</w:t>
      </w:r>
      <w:r w:rsidRPr="00054391">
        <w:rPr>
          <w:szCs w:val="24"/>
        </w:rPr>
        <w:t>»;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кафе-бар «Арбат»;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салон-</w:t>
      </w:r>
      <w:proofErr w:type="spellStart"/>
      <w:r w:rsidRPr="00054391">
        <w:rPr>
          <w:szCs w:val="24"/>
        </w:rPr>
        <w:t>барбершоп</w:t>
      </w:r>
      <w:proofErr w:type="spellEnd"/>
      <w:r w:rsidRPr="00054391">
        <w:rPr>
          <w:szCs w:val="24"/>
        </w:rPr>
        <w:t xml:space="preserve"> для мужчин «</w:t>
      </w:r>
      <w:r w:rsidRPr="00054391">
        <w:rPr>
          <w:szCs w:val="24"/>
          <w:lang w:val="en-US"/>
        </w:rPr>
        <w:t>BRUTAL</w:t>
      </w:r>
      <w:r w:rsidRPr="00054391">
        <w:rPr>
          <w:szCs w:val="24"/>
        </w:rPr>
        <w:t>»;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служба по доставке еды «ПАЛКИ - СКАЛКИ»;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МЦ «Азбука здоровья»;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ортопедический салон;</w:t>
      </w:r>
      <w:r w:rsidRPr="00054391">
        <w:rPr>
          <w:rFonts w:eastAsia="Calibri"/>
          <w:szCs w:val="24"/>
          <w:lang w:eastAsia="en-US"/>
        </w:rPr>
        <w:t xml:space="preserve"> </w:t>
      </w:r>
      <w:r w:rsidRPr="00054391">
        <w:rPr>
          <w:szCs w:val="24"/>
        </w:rPr>
        <w:t>пиццерия «Семья».</w:t>
      </w:r>
    </w:p>
    <w:p w:rsidR="00054391" w:rsidRDefault="00054391" w:rsidP="00054391">
      <w:pPr>
        <w:tabs>
          <w:tab w:val="left" w:pos="993"/>
        </w:tabs>
        <w:spacing w:line="276" w:lineRule="auto"/>
        <w:ind w:firstLine="567"/>
        <w:contextualSpacing/>
        <w:jc w:val="both"/>
        <w:rPr>
          <w:szCs w:val="24"/>
        </w:rPr>
      </w:pPr>
      <w:r w:rsidRPr="00054391">
        <w:rPr>
          <w:szCs w:val="24"/>
        </w:rPr>
        <w:t xml:space="preserve">В июне 2022 года состоялось открытие хлебопекарни с магазином-кафетерием УМП «Городской центр торговли». В среднем планируется выпекать порядка 1 тонны хлеба, хлебобулочных и кондитерский изделий в сутки. Ассортимент выпускаемой продукции составляет около 50 видов. Также реализуется готовая продукция собственного производства: салаты, закуски, вторые блюда. </w:t>
      </w:r>
    </w:p>
    <w:p w:rsidR="00054391" w:rsidRPr="00054391" w:rsidRDefault="00054391" w:rsidP="00054391">
      <w:pPr>
        <w:tabs>
          <w:tab w:val="left" w:pos="993"/>
        </w:tabs>
        <w:spacing w:line="276" w:lineRule="auto"/>
        <w:ind w:firstLine="567"/>
        <w:contextualSpacing/>
        <w:jc w:val="both"/>
        <w:rPr>
          <w:szCs w:val="24"/>
        </w:rPr>
      </w:pPr>
      <w:r w:rsidRPr="00054391">
        <w:rPr>
          <w:szCs w:val="24"/>
        </w:rPr>
        <w:t xml:space="preserve">Новое направление в </w:t>
      </w:r>
      <w:r w:rsidRPr="0053556F">
        <w:rPr>
          <w:szCs w:val="24"/>
        </w:rPr>
        <w:t>малом бизнесе –</w:t>
      </w:r>
      <w:r w:rsidR="0053556F" w:rsidRPr="0053556F">
        <w:rPr>
          <w:szCs w:val="24"/>
        </w:rPr>
        <w:t xml:space="preserve"> открытие </w:t>
      </w:r>
      <w:r w:rsidRPr="0053556F">
        <w:rPr>
          <w:szCs w:val="24"/>
        </w:rPr>
        <w:t>коммерческ</w:t>
      </w:r>
      <w:r w:rsidR="0053556F" w:rsidRPr="0053556F">
        <w:rPr>
          <w:szCs w:val="24"/>
        </w:rPr>
        <w:t>ой</w:t>
      </w:r>
      <w:r w:rsidRPr="0053556F">
        <w:rPr>
          <w:szCs w:val="24"/>
        </w:rPr>
        <w:t xml:space="preserve"> </w:t>
      </w:r>
      <w:proofErr w:type="spellStart"/>
      <w:r w:rsidRPr="0053556F">
        <w:rPr>
          <w:szCs w:val="24"/>
        </w:rPr>
        <w:t>пропановой</w:t>
      </w:r>
      <w:proofErr w:type="spellEnd"/>
      <w:r w:rsidRPr="0053556F">
        <w:rPr>
          <w:szCs w:val="24"/>
        </w:rPr>
        <w:t xml:space="preserve"> газозаправочной станции. Проект реализовали индивидуальные предприниматели </w:t>
      </w:r>
      <w:proofErr w:type="spellStart"/>
      <w:r w:rsidRPr="0053556F">
        <w:rPr>
          <w:szCs w:val="24"/>
        </w:rPr>
        <w:t>Джиникаев</w:t>
      </w:r>
      <w:proofErr w:type="spellEnd"/>
      <w:r w:rsidRPr="0053556F">
        <w:rPr>
          <w:szCs w:val="24"/>
        </w:rPr>
        <w:t xml:space="preserve"> Э.А. и Идрисов М.К.. Строительство длилось два года, стоимость проекта – порядка 12 млн. рублей, создано 4 рабочих </w:t>
      </w:r>
      <w:r w:rsidRPr="00054391">
        <w:rPr>
          <w:szCs w:val="24"/>
        </w:rPr>
        <w:t xml:space="preserve">места. В перспективе планируется наладить заправку </w:t>
      </w:r>
      <w:proofErr w:type="spellStart"/>
      <w:r w:rsidRPr="00054391">
        <w:rPr>
          <w:szCs w:val="24"/>
        </w:rPr>
        <w:t>пропановых</w:t>
      </w:r>
      <w:proofErr w:type="spellEnd"/>
      <w:r w:rsidRPr="00054391">
        <w:rPr>
          <w:szCs w:val="24"/>
        </w:rPr>
        <w:t xml:space="preserve"> баллонов для бытового назначения, а также организовать станцию технического обслуживания с установкой специализированного оборудования для заправки пропаном и дальнейшее его обслуживание, что позволит создать 8 рабочих мест.</w:t>
      </w:r>
    </w:p>
    <w:p w:rsidR="00054391" w:rsidRPr="00054391" w:rsidRDefault="00054391" w:rsidP="00054391">
      <w:pPr>
        <w:tabs>
          <w:tab w:val="left" w:pos="993"/>
        </w:tabs>
        <w:spacing w:line="276" w:lineRule="auto"/>
        <w:ind w:firstLine="567"/>
        <w:contextualSpacing/>
        <w:jc w:val="both"/>
        <w:rPr>
          <w:szCs w:val="24"/>
        </w:rPr>
      </w:pPr>
      <w:r w:rsidRPr="00054391">
        <w:rPr>
          <w:szCs w:val="24"/>
        </w:rPr>
        <w:t xml:space="preserve">С июля 2022 года АНО «Ресурсный центр креативных и этнографических кластеров» зарегистрирована в качестве туроператора по внутреннему туризму. </w:t>
      </w:r>
      <w:r w:rsidRPr="00054391">
        <w:rPr>
          <w:szCs w:val="24"/>
        </w:rPr>
        <w:lastRenderedPageBreak/>
        <w:t xml:space="preserve">Разработано два авторских туристических маршрута: спортивно-оздоровительный тур и двухдневный тур, который реализуется через государственную услугу в сфере туризма «социальный сертификат» для школьников 5-9 классов «Эксклюзивный Белоярский». В 2022 году через программу «Создание условий для обеспечения отдельных категорий граждан возможностью путешествовать» </w:t>
      </w:r>
      <w:r w:rsidR="0029616F">
        <w:rPr>
          <w:szCs w:val="24"/>
        </w:rPr>
        <w:t xml:space="preserve">зарегистрировано 355 детей, получивших </w:t>
      </w:r>
      <w:r w:rsidRPr="00054391">
        <w:rPr>
          <w:szCs w:val="24"/>
        </w:rPr>
        <w:t>сертификаты на услугу по реализации двухдневного т</w:t>
      </w:r>
      <w:r w:rsidR="0029616F">
        <w:rPr>
          <w:szCs w:val="24"/>
        </w:rPr>
        <w:t>ура в Белоярском районе</w:t>
      </w:r>
      <w:r w:rsidRPr="00054391">
        <w:rPr>
          <w:szCs w:val="24"/>
        </w:rPr>
        <w:t>.</w:t>
      </w:r>
    </w:p>
    <w:p w:rsidR="00054391" w:rsidRPr="00054391" w:rsidRDefault="00054391" w:rsidP="00054391">
      <w:pPr>
        <w:tabs>
          <w:tab w:val="left" w:pos="993"/>
        </w:tabs>
        <w:spacing w:line="276" w:lineRule="auto"/>
        <w:ind w:firstLine="567"/>
        <w:contextualSpacing/>
        <w:jc w:val="both"/>
        <w:rPr>
          <w:color w:val="0070C0"/>
          <w:szCs w:val="24"/>
        </w:rPr>
      </w:pPr>
      <w:r w:rsidRPr="00054391">
        <w:rPr>
          <w:szCs w:val="24"/>
        </w:rPr>
        <w:t>Кроме того, в малом бизнесе развивается социальное направление – вводятся новые концепции развития детей, подростков через творческие методы работы «Студия развития Умни</w:t>
      </w:r>
      <w:r w:rsidRPr="0029616F">
        <w:rPr>
          <w:szCs w:val="24"/>
        </w:rPr>
        <w:t>ка</w:t>
      </w:r>
      <w:r w:rsidRPr="0029616F">
        <w:rPr>
          <w:szCs w:val="24"/>
          <w:lang w:val="en-US"/>
        </w:rPr>
        <w:t>Kids</w:t>
      </w:r>
      <w:r w:rsidRPr="0029616F">
        <w:rPr>
          <w:szCs w:val="24"/>
        </w:rPr>
        <w:t>». В п. Сосновка открыт Центр раннего развития «</w:t>
      </w:r>
      <w:proofErr w:type="spellStart"/>
      <w:r w:rsidRPr="0029616F">
        <w:rPr>
          <w:szCs w:val="24"/>
        </w:rPr>
        <w:t>КИТиУМ</w:t>
      </w:r>
      <w:proofErr w:type="spellEnd"/>
      <w:r w:rsidRPr="0029616F">
        <w:rPr>
          <w:szCs w:val="24"/>
        </w:rPr>
        <w:t xml:space="preserve">» (руководитель Кристина </w:t>
      </w:r>
      <w:proofErr w:type="spellStart"/>
      <w:r w:rsidRPr="0029616F">
        <w:rPr>
          <w:szCs w:val="24"/>
        </w:rPr>
        <w:t>Швецова</w:t>
      </w:r>
      <w:proofErr w:type="spellEnd"/>
      <w:r w:rsidRPr="0029616F">
        <w:rPr>
          <w:szCs w:val="24"/>
        </w:rPr>
        <w:t>-Канева). В данном центре дети смогут посещать логопедические занятия, арт-терапию, занятия по английскому языку. Создано 2 рабочих места.</w:t>
      </w:r>
    </w:p>
    <w:p w:rsidR="00AF41CD" w:rsidRPr="00ED21DB" w:rsidRDefault="00AF41CD" w:rsidP="00AF41CD">
      <w:pPr>
        <w:spacing w:line="276" w:lineRule="auto"/>
        <w:ind w:firstLine="567"/>
        <w:jc w:val="both"/>
        <w:rPr>
          <w:szCs w:val="24"/>
        </w:rPr>
      </w:pPr>
      <w:r w:rsidRPr="00ED21DB">
        <w:rPr>
          <w:szCs w:val="24"/>
        </w:rPr>
        <w:t xml:space="preserve">За счет мероприятий по поддержке субъектов малого и среднего предпринимательства в 2022-2025 годах прогнозируется сохранение численности занятых в сфере малого бизнеса. Отраслевая структура субъектов малого бизнеса в прогнозном периоде 2023-2025 годов сохранится. </w:t>
      </w:r>
    </w:p>
    <w:p w:rsidR="0058032F" w:rsidRPr="003B27D4" w:rsidRDefault="0058032F" w:rsidP="0058032F">
      <w:pPr>
        <w:spacing w:line="276" w:lineRule="auto"/>
        <w:ind w:firstLine="709"/>
        <w:jc w:val="both"/>
        <w:rPr>
          <w:b/>
          <w:color w:val="FF0000"/>
          <w:szCs w:val="24"/>
        </w:rPr>
      </w:pPr>
    </w:p>
    <w:p w:rsidR="0021102A" w:rsidRPr="006503B2" w:rsidRDefault="0021102A" w:rsidP="006A7649">
      <w:pPr>
        <w:spacing w:line="276" w:lineRule="auto"/>
        <w:jc w:val="center"/>
        <w:rPr>
          <w:b/>
          <w:szCs w:val="24"/>
        </w:rPr>
      </w:pPr>
      <w:r w:rsidRPr="006503B2">
        <w:rPr>
          <w:b/>
          <w:szCs w:val="24"/>
        </w:rPr>
        <w:t>Уровень жизни населения</w:t>
      </w:r>
    </w:p>
    <w:p w:rsidR="0021102A" w:rsidRPr="003B27D4" w:rsidRDefault="0021102A" w:rsidP="006A7649">
      <w:pPr>
        <w:spacing w:line="276" w:lineRule="auto"/>
        <w:jc w:val="both"/>
        <w:rPr>
          <w:b/>
          <w:color w:val="FF0000"/>
          <w:szCs w:val="24"/>
        </w:rPr>
      </w:pPr>
    </w:p>
    <w:p w:rsidR="002739E3" w:rsidRPr="00740687" w:rsidRDefault="002739E3" w:rsidP="002739E3">
      <w:pPr>
        <w:spacing w:line="276" w:lineRule="auto"/>
        <w:ind w:firstLine="720"/>
        <w:jc w:val="both"/>
        <w:rPr>
          <w:szCs w:val="24"/>
        </w:rPr>
      </w:pPr>
      <w:r w:rsidRPr="00740687">
        <w:rPr>
          <w:szCs w:val="24"/>
        </w:rPr>
        <w:t xml:space="preserve">Среднедушевые денежные доходы населения Белоярского района за 2021 год предварительно составили 57 705 руб., увеличившись на 2,0% к уровню 2020 года. Это результат, в первую очередь, реализованных мер поддержки экономики, направленных на сохранение доходов граждан – как работающих, так и временно оставшихся без работы, семей с детьми. </w:t>
      </w:r>
      <w:r w:rsidRPr="00740687">
        <w:rPr>
          <w:bCs/>
          <w:szCs w:val="24"/>
        </w:rPr>
        <w:t>О</w:t>
      </w:r>
      <w:r w:rsidRPr="00740687">
        <w:rPr>
          <w:szCs w:val="24"/>
        </w:rPr>
        <w:t>жидаемые среднедушевые доходы населения в 2022 году – 60 827 руб., темп роста к уровню  2021 года составит 105,4%. Темп роста среднедушевых денежных доходов в прогнозном 2023 году составит 104,2%, в 2024 году – 103,9%, в  2025 году – 103,6%.</w:t>
      </w:r>
    </w:p>
    <w:p w:rsidR="002739E3" w:rsidRPr="00740687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740687">
        <w:rPr>
          <w:szCs w:val="24"/>
        </w:rPr>
        <w:t xml:space="preserve">Основную статью денежных доходов населения составляет заработная плата </w:t>
      </w:r>
      <w:proofErr w:type="spellStart"/>
      <w:proofErr w:type="gramStart"/>
      <w:r w:rsidRPr="00740687">
        <w:rPr>
          <w:szCs w:val="24"/>
        </w:rPr>
        <w:t>рабо</w:t>
      </w:r>
      <w:proofErr w:type="spellEnd"/>
      <w:r w:rsidRPr="00740687">
        <w:rPr>
          <w:szCs w:val="24"/>
        </w:rPr>
        <w:t>-тающего</w:t>
      </w:r>
      <w:proofErr w:type="gramEnd"/>
      <w:r w:rsidRPr="00740687">
        <w:rPr>
          <w:szCs w:val="24"/>
        </w:rPr>
        <w:t xml:space="preserve"> населения. Среднемесячная заработная плата одного работника по крупным и средним предприятиям за 2021 год сложилась в размере 105 900 руб., увеличившись на 4,7% к уровню 2020 года. Среднемесячная номинальная начисленная заработная плата одного работника по крупным и средним предприятиям за 2022 год оценочно составит 113 630 руб., увеличившись на 7,3% к уровню 2021 года, что связано в первую очередь с внеочередной индексацией минимального размера оплаты труда.  В прогнозные 2023-2025 годы рост среднемесячной заработной платы составит 104,4-103,5%% соответственно.</w:t>
      </w:r>
      <w:r w:rsidRPr="00740687">
        <w:rPr>
          <w:sz w:val="26"/>
          <w:szCs w:val="26"/>
        </w:rPr>
        <w:t xml:space="preserve"> </w:t>
      </w:r>
    </w:p>
    <w:p w:rsidR="002739E3" w:rsidRPr="00740687" w:rsidRDefault="006503B2" w:rsidP="002739E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6503B2">
        <w:rPr>
          <w:szCs w:val="24"/>
        </w:rPr>
        <w:t xml:space="preserve">Численность получателей трудовых пенсий в Белоярском районе на 1 октября 2022 года составила 6400 чел., или 22,0 % от общей численности постоянного населения Белоярского района. Средний размер назначенной страховой пенсии по району на 1 октября 2022 года составил 26 952 руб., что в 2 раза превышает бюджет прожиточного минимума пенсионера. Доля среднего размера трудовой пенсии по старости от среднего размера заработной платы работающего за 9 месяцев 2021 года составила 23%. </w:t>
      </w:r>
      <w:r w:rsidR="002739E3" w:rsidRPr="00740687">
        <w:rPr>
          <w:szCs w:val="24"/>
        </w:rPr>
        <w:t xml:space="preserve">Для поддержания материального положения всех категорий пенсионеров, трудовые пенсии в прогнозный период будут ежегодно индексироваться в соответствии с законодательством. </w:t>
      </w:r>
    </w:p>
    <w:p w:rsidR="00143622" w:rsidRDefault="00143622" w:rsidP="006A7649">
      <w:pPr>
        <w:spacing w:line="276" w:lineRule="auto"/>
        <w:ind w:left="-567" w:firstLine="425"/>
        <w:jc w:val="center"/>
        <w:rPr>
          <w:b/>
          <w:szCs w:val="24"/>
        </w:rPr>
      </w:pPr>
    </w:p>
    <w:p w:rsidR="0029298D" w:rsidRPr="003B67D1" w:rsidRDefault="0029298D" w:rsidP="006A7649">
      <w:pPr>
        <w:spacing w:line="276" w:lineRule="auto"/>
        <w:ind w:left="-567" w:firstLine="425"/>
        <w:jc w:val="center"/>
        <w:rPr>
          <w:b/>
          <w:szCs w:val="24"/>
        </w:rPr>
      </w:pPr>
      <w:r w:rsidRPr="003B67D1">
        <w:rPr>
          <w:b/>
          <w:szCs w:val="24"/>
        </w:rPr>
        <w:t>Труд и занятость</w:t>
      </w:r>
    </w:p>
    <w:p w:rsidR="009A6A05" w:rsidRPr="003B27D4" w:rsidRDefault="009A6A05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3B67D1" w:rsidRPr="005D7E81" w:rsidRDefault="003B67D1" w:rsidP="003B67D1">
      <w:pPr>
        <w:suppressAutoHyphens/>
        <w:spacing w:line="276" w:lineRule="auto"/>
        <w:ind w:firstLine="720"/>
        <w:jc w:val="both"/>
        <w:rPr>
          <w:szCs w:val="24"/>
        </w:rPr>
      </w:pPr>
      <w:r w:rsidRPr="005D7E81">
        <w:rPr>
          <w:szCs w:val="24"/>
        </w:rPr>
        <w:lastRenderedPageBreak/>
        <w:t>Трудовые ресурсы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численности населения составляет 62,4</w:t>
      </w:r>
      <w:r>
        <w:rPr>
          <w:szCs w:val="24"/>
        </w:rPr>
        <w:t>%</w:t>
      </w:r>
      <w:r w:rsidRPr="005D7E81">
        <w:rPr>
          <w:szCs w:val="24"/>
        </w:rPr>
        <w:t xml:space="preserve">. </w:t>
      </w:r>
    </w:p>
    <w:p w:rsidR="007F0B8D" w:rsidRPr="003B27D4" w:rsidRDefault="003B67D1" w:rsidP="0075459E">
      <w:pPr>
        <w:suppressAutoHyphens/>
        <w:spacing w:line="276" w:lineRule="auto"/>
        <w:ind w:firstLine="708"/>
        <w:jc w:val="both"/>
        <w:rPr>
          <w:color w:val="FF0000"/>
          <w:szCs w:val="24"/>
        </w:rPr>
      </w:pPr>
      <w:r w:rsidRPr="005D7E81">
        <w:rPr>
          <w:color w:val="FF0000"/>
          <w:szCs w:val="24"/>
        </w:rPr>
        <w:t xml:space="preserve"> </w:t>
      </w:r>
      <w:r w:rsidRPr="005D7E81">
        <w:rPr>
          <w:szCs w:val="24"/>
        </w:rPr>
        <w:t>В 2021</w:t>
      </w:r>
      <w:r>
        <w:rPr>
          <w:szCs w:val="24"/>
        </w:rPr>
        <w:t xml:space="preserve"> году доля занятых в экономике </w:t>
      </w:r>
      <w:r w:rsidRPr="005D7E81">
        <w:rPr>
          <w:szCs w:val="24"/>
        </w:rPr>
        <w:t xml:space="preserve">составила 83% от экономически активного населения. Наибольший удельный вес среди занятых в экономике по крупным и средним предприятиям занимают предприятия по транспортировке и хранению – 37%, образование – 12%, на долю занятых в добыче полезных ископаемых приходится 9%. </w:t>
      </w:r>
    </w:p>
    <w:p w:rsidR="007F0B8D" w:rsidRPr="00470B25" w:rsidRDefault="007F0B8D" w:rsidP="006A7649">
      <w:pPr>
        <w:spacing w:line="276" w:lineRule="auto"/>
        <w:ind w:firstLine="720"/>
        <w:jc w:val="right"/>
        <w:rPr>
          <w:szCs w:val="24"/>
        </w:rPr>
      </w:pPr>
    </w:p>
    <w:p w:rsidR="0029298D" w:rsidRPr="00470B25" w:rsidRDefault="0011064F" w:rsidP="006A7649">
      <w:pPr>
        <w:spacing w:line="276" w:lineRule="auto"/>
        <w:ind w:firstLine="720"/>
        <w:jc w:val="right"/>
        <w:rPr>
          <w:szCs w:val="24"/>
        </w:rPr>
      </w:pPr>
      <w:r w:rsidRPr="00470B25">
        <w:rPr>
          <w:szCs w:val="24"/>
        </w:rPr>
        <w:t xml:space="preserve">Диаграмма </w:t>
      </w:r>
      <w:r w:rsidR="00877096" w:rsidRPr="00470B25">
        <w:rPr>
          <w:szCs w:val="24"/>
        </w:rPr>
        <w:t>1</w:t>
      </w:r>
    </w:p>
    <w:p w:rsidR="00777294" w:rsidRPr="005E243B" w:rsidRDefault="00777294" w:rsidP="006A7649">
      <w:pPr>
        <w:spacing w:line="276" w:lineRule="auto"/>
        <w:jc w:val="center"/>
        <w:rPr>
          <w:b/>
          <w:szCs w:val="24"/>
        </w:rPr>
      </w:pPr>
      <w:r w:rsidRPr="005E243B">
        <w:rPr>
          <w:b/>
          <w:szCs w:val="24"/>
        </w:rPr>
        <w:t>Структура занятости населения Белоярского района по основным видам экономи</w:t>
      </w:r>
      <w:r w:rsidR="005E243B" w:rsidRPr="005E243B">
        <w:rPr>
          <w:b/>
          <w:szCs w:val="24"/>
        </w:rPr>
        <w:t>ческой деятельности в 2021</w:t>
      </w:r>
      <w:r w:rsidR="00AB2712" w:rsidRPr="005E243B">
        <w:rPr>
          <w:b/>
          <w:szCs w:val="24"/>
        </w:rPr>
        <w:t xml:space="preserve"> году</w:t>
      </w:r>
    </w:p>
    <w:p w:rsidR="00954B4F" w:rsidRPr="003B27D4" w:rsidRDefault="00954B4F" w:rsidP="006A7649">
      <w:pPr>
        <w:spacing w:line="276" w:lineRule="auto"/>
        <w:rPr>
          <w:color w:val="FF0000"/>
          <w:szCs w:val="24"/>
        </w:rPr>
      </w:pPr>
    </w:p>
    <w:p w:rsidR="00FD3F3B" w:rsidRPr="003B27D4" w:rsidRDefault="005E243B" w:rsidP="006A7649">
      <w:pPr>
        <w:spacing w:line="276" w:lineRule="auto"/>
        <w:jc w:val="center"/>
        <w:rPr>
          <w:color w:val="FF0000"/>
          <w:szCs w:val="24"/>
        </w:rPr>
      </w:pPr>
      <w:r>
        <w:rPr>
          <w:noProof/>
        </w:rPr>
        <w:drawing>
          <wp:inline distT="0" distB="0" distL="0" distR="0" wp14:anchorId="716B388D" wp14:editId="6DA8334D">
            <wp:extent cx="5940425" cy="3797300"/>
            <wp:effectExtent l="0" t="0" r="317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4610" w:rsidRPr="00126E2C" w:rsidRDefault="00C84610" w:rsidP="00C84610">
      <w:pPr>
        <w:spacing w:line="276" w:lineRule="auto"/>
        <w:ind w:firstLine="720"/>
        <w:jc w:val="both"/>
        <w:rPr>
          <w:szCs w:val="24"/>
          <w:u w:val="single"/>
        </w:rPr>
      </w:pPr>
      <w:r w:rsidRPr="00B0321F">
        <w:rPr>
          <w:szCs w:val="24"/>
        </w:rPr>
        <w:t xml:space="preserve">Среднесписочная численность работников всех предприятий и организаций (по полному кругу) за январь – декабрь 2021 года </w:t>
      </w:r>
      <w:r w:rsidRPr="002C7585">
        <w:rPr>
          <w:szCs w:val="24"/>
        </w:rPr>
        <w:t xml:space="preserve">составила 14,901 тыс. чел., из них 11,339 тыс. чел. - на крупных и средних предприятиях, 3,562 тыс. чел. заняты в малом бизнесе. </w:t>
      </w:r>
      <w:r w:rsidRPr="00126E2C">
        <w:rPr>
          <w:szCs w:val="24"/>
        </w:rPr>
        <w:t>В прогнозном периоде 2023-2025 годов численность работников всех предприятий сократиться и составит</w:t>
      </w:r>
      <w:r w:rsidR="000D7E33" w:rsidRPr="00126E2C">
        <w:rPr>
          <w:szCs w:val="24"/>
        </w:rPr>
        <w:t>: в 2023 году – 14,</w:t>
      </w:r>
      <w:r w:rsidR="00126E2C" w:rsidRPr="00126E2C">
        <w:rPr>
          <w:szCs w:val="24"/>
        </w:rPr>
        <w:t>552</w:t>
      </w:r>
      <w:r w:rsidR="000D7E33" w:rsidRPr="00126E2C">
        <w:rPr>
          <w:szCs w:val="24"/>
        </w:rPr>
        <w:t xml:space="preserve"> тыс. чел., 2024 году – 14,</w:t>
      </w:r>
      <w:r w:rsidR="00126E2C" w:rsidRPr="00126E2C">
        <w:rPr>
          <w:szCs w:val="24"/>
        </w:rPr>
        <w:t>574</w:t>
      </w:r>
      <w:r w:rsidRPr="00126E2C">
        <w:rPr>
          <w:szCs w:val="24"/>
        </w:rPr>
        <w:t xml:space="preserve"> </w:t>
      </w:r>
      <w:r w:rsidR="00126E2C" w:rsidRPr="00126E2C">
        <w:rPr>
          <w:szCs w:val="24"/>
        </w:rPr>
        <w:t>тыс. чел. и в 2025 году – 14,607</w:t>
      </w:r>
      <w:r w:rsidRPr="00126E2C">
        <w:rPr>
          <w:szCs w:val="24"/>
        </w:rPr>
        <w:t xml:space="preserve"> тыс. чел. </w:t>
      </w:r>
    </w:p>
    <w:p w:rsidR="00D97EE8" w:rsidRPr="00143622" w:rsidRDefault="00C84610" w:rsidP="00143622">
      <w:pPr>
        <w:suppressAutoHyphens/>
        <w:spacing w:line="276" w:lineRule="auto"/>
        <w:ind w:firstLine="709"/>
        <w:jc w:val="both"/>
        <w:rPr>
          <w:b/>
          <w:bCs/>
          <w:szCs w:val="24"/>
        </w:rPr>
      </w:pPr>
      <w:r w:rsidRPr="00C84610">
        <w:rPr>
          <w:bCs/>
          <w:szCs w:val="24"/>
        </w:rPr>
        <w:t>На конец 2021</w:t>
      </w:r>
      <w:r w:rsidR="003569E1" w:rsidRPr="00C84610">
        <w:rPr>
          <w:bCs/>
          <w:szCs w:val="24"/>
        </w:rPr>
        <w:t xml:space="preserve"> года числе</w:t>
      </w:r>
      <w:r w:rsidRPr="00C84610">
        <w:rPr>
          <w:bCs/>
          <w:szCs w:val="24"/>
        </w:rPr>
        <w:t>нность безработных составила 80</w:t>
      </w:r>
      <w:r w:rsidR="003569E1" w:rsidRPr="00C84610">
        <w:rPr>
          <w:bCs/>
          <w:szCs w:val="24"/>
        </w:rPr>
        <w:t xml:space="preserve"> человек, </w:t>
      </w:r>
      <w:r w:rsidRPr="00C84610">
        <w:rPr>
          <w:bCs/>
          <w:szCs w:val="24"/>
        </w:rPr>
        <w:t>уровень безработицы составил 0,45</w:t>
      </w:r>
      <w:r w:rsidR="003569E1" w:rsidRPr="00C84610">
        <w:rPr>
          <w:bCs/>
          <w:szCs w:val="24"/>
        </w:rPr>
        <w:t>%</w:t>
      </w:r>
      <w:r w:rsidRPr="00C84610">
        <w:rPr>
          <w:bCs/>
          <w:szCs w:val="24"/>
        </w:rPr>
        <w:t xml:space="preserve"> (2020 год 2,0%)</w:t>
      </w:r>
      <w:r w:rsidR="003569E1" w:rsidRPr="00C84610">
        <w:rPr>
          <w:bCs/>
          <w:szCs w:val="24"/>
        </w:rPr>
        <w:t xml:space="preserve"> к численности экономически активного населения.</w:t>
      </w:r>
      <w:r w:rsidR="003569E1" w:rsidRPr="00C84610">
        <w:t xml:space="preserve"> </w:t>
      </w:r>
      <w:r w:rsidR="00C91DDC">
        <w:rPr>
          <w:bCs/>
          <w:szCs w:val="24"/>
        </w:rPr>
        <w:t>Администрацией</w:t>
      </w:r>
      <w:r w:rsidR="003569E1" w:rsidRPr="00C84610">
        <w:rPr>
          <w:bCs/>
          <w:szCs w:val="24"/>
        </w:rPr>
        <w:t xml:space="preserve"> Белоярского района совместно с Центром занятости населения с целью снижения уровня безработицы проводи</w:t>
      </w:r>
      <w:r w:rsidRPr="00C84610">
        <w:rPr>
          <w:bCs/>
          <w:szCs w:val="24"/>
        </w:rPr>
        <w:t>тся</w:t>
      </w:r>
      <w:r w:rsidR="003569E1" w:rsidRPr="00C84610">
        <w:rPr>
          <w:bCs/>
          <w:szCs w:val="24"/>
        </w:rPr>
        <w:t xml:space="preserve"> работа по заключению договоров с работодателями на выполнение общественных работ, временное трудоустройство, стажировку и опережающее обучение.</w:t>
      </w:r>
      <w:r w:rsidR="00C91DDC">
        <w:rPr>
          <w:bCs/>
          <w:szCs w:val="24"/>
        </w:rPr>
        <w:t xml:space="preserve"> В прогнозном периоде численность безработных не увеличится и останется на уровне 2021 года.</w:t>
      </w:r>
    </w:p>
    <w:p w:rsidR="002F7C56" w:rsidRDefault="002F7C56" w:rsidP="006A7649">
      <w:pPr>
        <w:spacing w:line="276" w:lineRule="auto"/>
        <w:ind w:firstLine="708"/>
        <w:jc w:val="center"/>
        <w:rPr>
          <w:b/>
          <w:szCs w:val="24"/>
        </w:rPr>
      </w:pPr>
    </w:p>
    <w:p w:rsidR="0029298D" w:rsidRPr="00D25E94" w:rsidRDefault="0029298D" w:rsidP="006A7649">
      <w:pPr>
        <w:spacing w:line="276" w:lineRule="auto"/>
        <w:ind w:firstLine="708"/>
        <w:jc w:val="center"/>
        <w:rPr>
          <w:b/>
          <w:szCs w:val="24"/>
        </w:rPr>
      </w:pPr>
      <w:r w:rsidRPr="00D25E94">
        <w:rPr>
          <w:b/>
          <w:szCs w:val="24"/>
        </w:rPr>
        <w:t>Демография</w:t>
      </w:r>
    </w:p>
    <w:p w:rsidR="00BE7DDC" w:rsidRPr="003B27D4" w:rsidRDefault="00BE7DDC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D93506" w:rsidRPr="003B27D4" w:rsidRDefault="00D93506" w:rsidP="006A7649">
      <w:pPr>
        <w:pStyle w:val="ab"/>
        <w:tabs>
          <w:tab w:val="left" w:pos="9360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r w:rsidRPr="003B27D4">
        <w:rPr>
          <w:b w:val="0"/>
          <w:sz w:val="24"/>
          <w:szCs w:val="24"/>
        </w:rPr>
        <w:t>Среднегодовая численность насе</w:t>
      </w:r>
      <w:r w:rsidR="000364D5" w:rsidRPr="003B27D4">
        <w:rPr>
          <w:b w:val="0"/>
          <w:sz w:val="24"/>
          <w:szCs w:val="24"/>
        </w:rPr>
        <w:t xml:space="preserve">ления </w:t>
      </w:r>
      <w:r w:rsidR="00485B31" w:rsidRPr="003B27D4">
        <w:rPr>
          <w:b w:val="0"/>
          <w:sz w:val="24"/>
          <w:szCs w:val="24"/>
        </w:rPr>
        <w:t>Белоярского района за 202</w:t>
      </w:r>
      <w:r w:rsidR="003B27D4" w:rsidRPr="003B27D4">
        <w:rPr>
          <w:b w:val="0"/>
          <w:sz w:val="24"/>
          <w:szCs w:val="24"/>
        </w:rPr>
        <w:t>1 год составила 28,717 тыс. человек, что на 146</w:t>
      </w:r>
      <w:r w:rsidR="000364D5" w:rsidRPr="003B27D4">
        <w:rPr>
          <w:b w:val="0"/>
          <w:sz w:val="24"/>
          <w:szCs w:val="24"/>
        </w:rPr>
        <w:t xml:space="preserve"> человек </w:t>
      </w:r>
      <w:r w:rsidR="003B27D4" w:rsidRPr="003B27D4">
        <w:rPr>
          <w:b w:val="0"/>
          <w:sz w:val="24"/>
          <w:szCs w:val="24"/>
        </w:rPr>
        <w:t>больше уровня 2020</w:t>
      </w:r>
      <w:r w:rsidRPr="003B27D4">
        <w:rPr>
          <w:b w:val="0"/>
          <w:sz w:val="24"/>
          <w:szCs w:val="24"/>
        </w:rPr>
        <w:t xml:space="preserve"> года. </w:t>
      </w:r>
    </w:p>
    <w:p w:rsidR="00B41B32" w:rsidRPr="003B27D4" w:rsidRDefault="00D93506" w:rsidP="00326AC3">
      <w:pPr>
        <w:pStyle w:val="ab"/>
        <w:tabs>
          <w:tab w:val="left" w:pos="9360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r w:rsidRPr="003B27D4">
        <w:rPr>
          <w:b w:val="0"/>
          <w:sz w:val="24"/>
          <w:szCs w:val="24"/>
        </w:rPr>
        <w:t>На протяжении ряда лет на территории Белоярского района показатели рождаемости превышаю</w:t>
      </w:r>
      <w:r w:rsidR="00485B31" w:rsidRPr="003B27D4">
        <w:rPr>
          <w:b w:val="0"/>
          <w:sz w:val="24"/>
          <w:szCs w:val="24"/>
        </w:rPr>
        <w:t>т показатели смертности</w:t>
      </w:r>
      <w:r w:rsidRPr="003B27D4">
        <w:rPr>
          <w:b w:val="0"/>
          <w:sz w:val="24"/>
          <w:szCs w:val="24"/>
        </w:rPr>
        <w:t>. За отчетный год</w:t>
      </w:r>
      <w:r w:rsidR="003B27D4" w:rsidRPr="003B27D4">
        <w:rPr>
          <w:b w:val="0"/>
          <w:sz w:val="24"/>
          <w:szCs w:val="24"/>
        </w:rPr>
        <w:t xml:space="preserve"> на территории района родилось 249</w:t>
      </w:r>
      <w:r w:rsidR="00485B31" w:rsidRPr="003B27D4">
        <w:rPr>
          <w:b w:val="0"/>
          <w:sz w:val="24"/>
          <w:szCs w:val="24"/>
        </w:rPr>
        <w:t xml:space="preserve"> детей</w:t>
      </w:r>
      <w:r w:rsidRPr="003B27D4">
        <w:rPr>
          <w:b w:val="0"/>
          <w:sz w:val="24"/>
          <w:szCs w:val="24"/>
        </w:rPr>
        <w:t xml:space="preserve">. Коэффициент рождаемости составил </w:t>
      </w:r>
      <w:r w:rsidR="003B27D4" w:rsidRPr="003B27D4">
        <w:rPr>
          <w:b w:val="0"/>
          <w:sz w:val="24"/>
          <w:szCs w:val="24"/>
        </w:rPr>
        <w:t>8,7</w:t>
      </w:r>
      <w:r w:rsidR="00485B31" w:rsidRPr="003B27D4">
        <w:rPr>
          <w:b w:val="0"/>
          <w:sz w:val="24"/>
          <w:szCs w:val="24"/>
        </w:rPr>
        <w:t xml:space="preserve"> </w:t>
      </w:r>
      <w:r w:rsidRPr="003B27D4">
        <w:rPr>
          <w:b w:val="0"/>
          <w:sz w:val="24"/>
          <w:szCs w:val="24"/>
        </w:rPr>
        <w:t>промилле.</w:t>
      </w:r>
    </w:p>
    <w:p w:rsidR="00D93506" w:rsidRPr="003B27D4" w:rsidRDefault="00D93506" w:rsidP="006A7649">
      <w:pPr>
        <w:spacing w:line="276" w:lineRule="auto"/>
        <w:ind w:firstLine="720"/>
        <w:jc w:val="both"/>
        <w:rPr>
          <w:szCs w:val="24"/>
        </w:rPr>
      </w:pPr>
      <w:r w:rsidRPr="003B27D4">
        <w:rPr>
          <w:szCs w:val="24"/>
        </w:rPr>
        <w:t>Среднегодовая численность населения района за 20</w:t>
      </w:r>
      <w:r w:rsidR="00DC2955" w:rsidRPr="003B27D4">
        <w:rPr>
          <w:szCs w:val="24"/>
        </w:rPr>
        <w:t>2</w:t>
      </w:r>
      <w:r w:rsidR="003B27D4" w:rsidRPr="003B27D4">
        <w:rPr>
          <w:szCs w:val="24"/>
        </w:rPr>
        <w:t>2</w:t>
      </w:r>
      <w:r w:rsidR="00DC2955" w:rsidRPr="003B27D4">
        <w:rPr>
          <w:szCs w:val="24"/>
        </w:rPr>
        <w:t xml:space="preserve"> год оцено</w:t>
      </w:r>
      <w:r w:rsidR="003B27D4" w:rsidRPr="003B27D4">
        <w:rPr>
          <w:szCs w:val="24"/>
        </w:rPr>
        <w:t>чно составит 28,710</w:t>
      </w:r>
      <w:r w:rsidRPr="003B27D4">
        <w:rPr>
          <w:szCs w:val="24"/>
        </w:rPr>
        <w:t xml:space="preserve"> тыс. человек. </w:t>
      </w:r>
    </w:p>
    <w:p w:rsidR="003B27D4" w:rsidRPr="003B27D4" w:rsidRDefault="003B27D4" w:rsidP="003B27D4">
      <w:pPr>
        <w:spacing w:line="276" w:lineRule="auto"/>
        <w:ind w:firstLine="720"/>
        <w:jc w:val="both"/>
        <w:rPr>
          <w:szCs w:val="24"/>
        </w:rPr>
      </w:pPr>
      <w:r w:rsidRPr="003B27D4">
        <w:rPr>
          <w:szCs w:val="24"/>
        </w:rPr>
        <w:t xml:space="preserve">Прогноз демографической ситуации в Белоярском районе на 2023-2025 годы рассчитан </w:t>
      </w:r>
      <w:r w:rsidRPr="003B27D4">
        <w:rPr>
          <w:bCs/>
          <w:szCs w:val="24"/>
        </w:rPr>
        <w:t>с учетом ежегодного увеличения показателей рождаемости и уменьшением показателей смертности на территории района относительно 2021 года.</w:t>
      </w:r>
    </w:p>
    <w:p w:rsidR="00DC2955" w:rsidRPr="00A71426" w:rsidRDefault="00DC2955" w:rsidP="006A7649">
      <w:pPr>
        <w:spacing w:line="276" w:lineRule="auto"/>
        <w:ind w:firstLine="720"/>
        <w:jc w:val="both"/>
        <w:rPr>
          <w:szCs w:val="24"/>
        </w:rPr>
      </w:pPr>
      <w:r w:rsidRPr="00A71426">
        <w:rPr>
          <w:szCs w:val="24"/>
        </w:rPr>
        <w:t>З</w:t>
      </w:r>
      <w:r w:rsidR="00A71426" w:rsidRPr="00A71426">
        <w:rPr>
          <w:szCs w:val="24"/>
        </w:rPr>
        <w:t>а 2021</w:t>
      </w:r>
      <w:r w:rsidR="00D93506" w:rsidRPr="00A71426">
        <w:rPr>
          <w:szCs w:val="24"/>
        </w:rPr>
        <w:t xml:space="preserve"> год территорию Белоярского района покинули 1 </w:t>
      </w:r>
      <w:r w:rsidR="00A71426" w:rsidRPr="00A71426">
        <w:rPr>
          <w:szCs w:val="24"/>
        </w:rPr>
        <w:t>440</w:t>
      </w:r>
      <w:r w:rsidR="00D93506" w:rsidRPr="00A71426">
        <w:rPr>
          <w:szCs w:val="24"/>
        </w:rPr>
        <w:t xml:space="preserve"> человек</w:t>
      </w:r>
      <w:r w:rsidRPr="00A71426">
        <w:rPr>
          <w:szCs w:val="24"/>
        </w:rPr>
        <w:t>а</w:t>
      </w:r>
      <w:r w:rsidR="00D93506" w:rsidRPr="00A71426">
        <w:rPr>
          <w:szCs w:val="24"/>
        </w:rPr>
        <w:t xml:space="preserve"> (из них </w:t>
      </w:r>
      <w:r w:rsidR="00A71426" w:rsidRPr="00A71426">
        <w:rPr>
          <w:szCs w:val="24"/>
        </w:rPr>
        <w:t>603</w:t>
      </w:r>
      <w:r w:rsidR="00D93506" w:rsidRPr="00A71426">
        <w:rPr>
          <w:szCs w:val="24"/>
        </w:rPr>
        <w:t xml:space="preserve"> чел. - сельские поселения, </w:t>
      </w:r>
      <w:r w:rsidR="00A71426" w:rsidRPr="00A71426">
        <w:rPr>
          <w:szCs w:val="24"/>
        </w:rPr>
        <w:t>548</w:t>
      </w:r>
      <w:r w:rsidR="00D93506" w:rsidRPr="00A71426">
        <w:rPr>
          <w:szCs w:val="24"/>
        </w:rPr>
        <w:t xml:space="preserve"> чел. - город), прибыл</w:t>
      </w:r>
      <w:r w:rsidR="005A6536" w:rsidRPr="00A71426">
        <w:rPr>
          <w:szCs w:val="24"/>
        </w:rPr>
        <w:t>и</w:t>
      </w:r>
      <w:r w:rsidR="00D93506" w:rsidRPr="00A71426">
        <w:rPr>
          <w:szCs w:val="24"/>
        </w:rPr>
        <w:t xml:space="preserve"> </w:t>
      </w:r>
      <w:r w:rsidRPr="00A71426">
        <w:rPr>
          <w:szCs w:val="24"/>
        </w:rPr>
        <w:t xml:space="preserve">1 </w:t>
      </w:r>
      <w:r w:rsidR="00A71426" w:rsidRPr="00A71426">
        <w:rPr>
          <w:szCs w:val="24"/>
        </w:rPr>
        <w:t>384</w:t>
      </w:r>
      <w:r w:rsidR="00D93506" w:rsidRPr="00A71426">
        <w:rPr>
          <w:szCs w:val="24"/>
        </w:rPr>
        <w:t xml:space="preserve"> человек</w:t>
      </w:r>
      <w:r w:rsidRPr="00A71426">
        <w:rPr>
          <w:szCs w:val="24"/>
        </w:rPr>
        <w:t>а</w:t>
      </w:r>
      <w:r w:rsidR="00D93506" w:rsidRPr="00A71426">
        <w:rPr>
          <w:szCs w:val="24"/>
        </w:rPr>
        <w:t xml:space="preserve"> (из них </w:t>
      </w:r>
      <w:r w:rsidR="00A71426" w:rsidRPr="00A71426">
        <w:rPr>
          <w:szCs w:val="24"/>
        </w:rPr>
        <w:t>548</w:t>
      </w:r>
      <w:r w:rsidR="00D93506" w:rsidRPr="00A71426">
        <w:rPr>
          <w:szCs w:val="24"/>
        </w:rPr>
        <w:t xml:space="preserve"> чел. – сельские поселения, </w:t>
      </w:r>
      <w:r w:rsidR="00A71426" w:rsidRPr="00A71426">
        <w:rPr>
          <w:szCs w:val="24"/>
        </w:rPr>
        <w:t>836</w:t>
      </w:r>
      <w:r w:rsidR="00D93506" w:rsidRPr="00A71426">
        <w:rPr>
          <w:szCs w:val="24"/>
        </w:rPr>
        <w:t xml:space="preserve"> чел. – город). Миграци</w:t>
      </w:r>
      <w:r w:rsidR="005A6536" w:rsidRPr="00A71426">
        <w:rPr>
          <w:szCs w:val="24"/>
        </w:rPr>
        <w:t xml:space="preserve">онное сальдо составило </w:t>
      </w:r>
      <w:r w:rsidR="003B27D4" w:rsidRPr="00A71426">
        <w:rPr>
          <w:szCs w:val="24"/>
        </w:rPr>
        <w:t>минус 56 человек (2020</w:t>
      </w:r>
      <w:r w:rsidRPr="00A71426">
        <w:rPr>
          <w:szCs w:val="24"/>
        </w:rPr>
        <w:t xml:space="preserve"> год – </w:t>
      </w:r>
      <w:r w:rsidR="003B27D4" w:rsidRPr="00A71426">
        <w:rPr>
          <w:szCs w:val="24"/>
        </w:rPr>
        <w:t>плюс 240</w:t>
      </w:r>
      <w:r w:rsidR="00D93506" w:rsidRPr="00A71426">
        <w:rPr>
          <w:szCs w:val="24"/>
        </w:rPr>
        <w:t xml:space="preserve"> человек). </w:t>
      </w:r>
    </w:p>
    <w:p w:rsidR="00D93506" w:rsidRPr="004549B6" w:rsidRDefault="00993A84" w:rsidP="006A7649">
      <w:pPr>
        <w:spacing w:line="276" w:lineRule="auto"/>
        <w:ind w:firstLine="720"/>
        <w:jc w:val="both"/>
        <w:rPr>
          <w:szCs w:val="24"/>
        </w:rPr>
      </w:pPr>
      <w:r w:rsidRPr="004549B6">
        <w:rPr>
          <w:szCs w:val="24"/>
        </w:rPr>
        <w:t>В</w:t>
      </w:r>
      <w:r w:rsidRPr="003B27D4">
        <w:rPr>
          <w:color w:val="FF0000"/>
          <w:szCs w:val="24"/>
        </w:rPr>
        <w:t xml:space="preserve"> </w:t>
      </w:r>
      <w:r w:rsidRPr="004549B6">
        <w:rPr>
          <w:szCs w:val="24"/>
        </w:rPr>
        <w:t>прогнозном периоде ожидается</w:t>
      </w:r>
      <w:r w:rsidR="00DC5EA4" w:rsidRPr="004549B6">
        <w:rPr>
          <w:szCs w:val="24"/>
        </w:rPr>
        <w:t>,</w:t>
      </w:r>
      <w:r w:rsidRPr="004549B6">
        <w:rPr>
          <w:szCs w:val="24"/>
        </w:rPr>
        <w:t xml:space="preserve"> </w:t>
      </w:r>
      <w:r w:rsidR="00DC5EA4" w:rsidRPr="004549B6">
        <w:rPr>
          <w:szCs w:val="24"/>
        </w:rPr>
        <w:t xml:space="preserve">что </w:t>
      </w:r>
      <w:r w:rsidRPr="004549B6">
        <w:rPr>
          <w:szCs w:val="24"/>
        </w:rPr>
        <w:t>естественный прирост населения превысит механическую убыль и численность населения Бело</w:t>
      </w:r>
      <w:r w:rsidR="004549B6">
        <w:rPr>
          <w:szCs w:val="24"/>
        </w:rPr>
        <w:t>ярского района увеличится к концу 2025</w:t>
      </w:r>
      <w:r w:rsidRPr="004549B6">
        <w:rPr>
          <w:szCs w:val="24"/>
        </w:rPr>
        <w:t xml:space="preserve"> год</w:t>
      </w:r>
      <w:r w:rsidR="004549B6">
        <w:rPr>
          <w:szCs w:val="24"/>
        </w:rPr>
        <w:t>а</w:t>
      </w:r>
      <w:r w:rsidRPr="004549B6">
        <w:rPr>
          <w:szCs w:val="24"/>
        </w:rPr>
        <w:t xml:space="preserve"> до 28,9 тыс. человек. </w:t>
      </w:r>
    </w:p>
    <w:p w:rsidR="00D93506" w:rsidRPr="00A71426" w:rsidRDefault="00D93506" w:rsidP="006A7649">
      <w:pPr>
        <w:spacing w:line="276" w:lineRule="auto"/>
        <w:ind w:firstLine="720"/>
        <w:jc w:val="both"/>
        <w:rPr>
          <w:szCs w:val="24"/>
        </w:rPr>
      </w:pPr>
      <w:r w:rsidRPr="00A71426">
        <w:rPr>
          <w:szCs w:val="24"/>
        </w:rPr>
        <w:t>Доля горо</w:t>
      </w:r>
      <w:r w:rsidR="005A6536" w:rsidRPr="00A71426">
        <w:rPr>
          <w:szCs w:val="24"/>
        </w:rPr>
        <w:t>дского населения составляет 69</w:t>
      </w:r>
      <w:r w:rsidRPr="00A71426">
        <w:rPr>
          <w:szCs w:val="24"/>
        </w:rPr>
        <w:t>% от численности населения, проживающего на территории Белоярского района. Соотношение численности  городского и сельского населения сохранится на прежнем уровне в прогнозе на</w:t>
      </w:r>
      <w:r w:rsidR="00A71426" w:rsidRPr="00A71426">
        <w:rPr>
          <w:szCs w:val="24"/>
        </w:rPr>
        <w:t xml:space="preserve">  2023-2025</w:t>
      </w:r>
      <w:r w:rsidRPr="00A71426">
        <w:rPr>
          <w:szCs w:val="24"/>
        </w:rPr>
        <w:t xml:space="preserve"> годы.</w:t>
      </w:r>
    </w:p>
    <w:p w:rsidR="00D93506" w:rsidRPr="00A71426" w:rsidRDefault="00D93506" w:rsidP="006A7649">
      <w:pPr>
        <w:spacing w:line="276" w:lineRule="auto"/>
        <w:ind w:firstLine="720"/>
        <w:jc w:val="both"/>
        <w:rPr>
          <w:szCs w:val="24"/>
        </w:rPr>
      </w:pPr>
      <w:r w:rsidRPr="00A71426">
        <w:rPr>
          <w:szCs w:val="24"/>
        </w:rPr>
        <w:t xml:space="preserve">Анализ населения Белоярского района по полу показывает, что на протяжении последних лет удельный вес мужчин и женщин в общей численности постоянного населения остается неизменным: 50,5% составляют мужчины, 49,5% - женщины. </w:t>
      </w:r>
    </w:p>
    <w:p w:rsidR="00A71426" w:rsidRPr="00DA0854" w:rsidRDefault="00A71426" w:rsidP="00A71426">
      <w:pPr>
        <w:spacing w:line="276" w:lineRule="auto"/>
        <w:ind w:firstLine="720"/>
        <w:jc w:val="both"/>
        <w:rPr>
          <w:szCs w:val="24"/>
        </w:rPr>
      </w:pPr>
      <w:r w:rsidRPr="007E517E">
        <w:rPr>
          <w:szCs w:val="24"/>
        </w:rPr>
        <w:t xml:space="preserve">Средний возраст населения Белоярского района составляет 36,7 года. По </w:t>
      </w:r>
      <w:r w:rsidRPr="00DA0854">
        <w:rPr>
          <w:szCs w:val="24"/>
        </w:rPr>
        <w:t>предварительной оценке, в 202</w:t>
      </w:r>
      <w:r w:rsidR="004B4671">
        <w:rPr>
          <w:szCs w:val="24"/>
        </w:rPr>
        <w:t>2</w:t>
      </w:r>
      <w:r w:rsidRPr="00DA0854">
        <w:rPr>
          <w:szCs w:val="24"/>
        </w:rPr>
        <w:t xml:space="preserve"> году возрастная структура населения составит: доля населения моложе</w:t>
      </w:r>
      <w:r w:rsidR="004B4671">
        <w:rPr>
          <w:szCs w:val="24"/>
        </w:rPr>
        <w:t xml:space="preserve"> трудоспособного возраста – 21,1</w:t>
      </w:r>
      <w:r w:rsidRPr="00DA0854">
        <w:rPr>
          <w:szCs w:val="24"/>
        </w:rPr>
        <w:t>%, трудоспособное –</w:t>
      </w:r>
      <w:r w:rsidR="004B4671">
        <w:rPr>
          <w:szCs w:val="24"/>
        </w:rPr>
        <w:t xml:space="preserve"> 62,6</w:t>
      </w:r>
      <w:r w:rsidRPr="00DA0854">
        <w:rPr>
          <w:szCs w:val="24"/>
        </w:rPr>
        <w:t>%, население старше</w:t>
      </w:r>
      <w:r w:rsidR="004B4671">
        <w:rPr>
          <w:szCs w:val="24"/>
        </w:rPr>
        <w:t xml:space="preserve"> трудоспособного возраста – 16,3</w:t>
      </w:r>
      <w:r w:rsidRPr="00DA0854">
        <w:rPr>
          <w:szCs w:val="24"/>
        </w:rPr>
        <w:t>%. В прогнозе на 2023-2025 годы ожидается постепенное увеличение доли трудоспособного населения в связи с повышением возраста выхода на пенсию граждан.</w:t>
      </w:r>
    </w:p>
    <w:p w:rsidR="0076714C" w:rsidRPr="003B27D4" w:rsidRDefault="0076714C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76714C" w:rsidRPr="00673C62" w:rsidRDefault="0076714C" w:rsidP="006A7649">
      <w:pPr>
        <w:spacing w:line="276" w:lineRule="auto"/>
        <w:ind w:left="-567" w:firstLine="425"/>
        <w:jc w:val="center"/>
        <w:rPr>
          <w:b/>
          <w:szCs w:val="24"/>
        </w:rPr>
      </w:pPr>
      <w:r w:rsidRPr="00673C62">
        <w:rPr>
          <w:b/>
          <w:szCs w:val="24"/>
        </w:rPr>
        <w:t>Развитие отраслей социальной сферы</w:t>
      </w:r>
    </w:p>
    <w:p w:rsidR="0076714C" w:rsidRPr="00673C62" w:rsidRDefault="0076714C" w:rsidP="006A7649">
      <w:pPr>
        <w:spacing w:line="276" w:lineRule="auto"/>
        <w:ind w:left="-567" w:firstLine="425"/>
        <w:jc w:val="center"/>
        <w:rPr>
          <w:b/>
          <w:szCs w:val="24"/>
        </w:rPr>
      </w:pPr>
    </w:p>
    <w:p w:rsidR="0076714C" w:rsidRPr="004F3D8F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4F3D8F">
        <w:rPr>
          <w:b/>
          <w:i/>
          <w:szCs w:val="24"/>
        </w:rPr>
        <w:t>Здравоохранение</w:t>
      </w:r>
    </w:p>
    <w:p w:rsidR="0076714C" w:rsidRPr="004F3D8F" w:rsidRDefault="0076714C" w:rsidP="006A7649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4F3D8F">
        <w:rPr>
          <w:szCs w:val="24"/>
        </w:rPr>
        <w:t>Система здравоохранения Белоярского района представлена бюджетным учреждением Ханты-Мансийского автономного округа - Югры «Белоярская районная больница» (далее – БУ ХМАО-Югры «БРБ») со структурными подразделениями в городе и сельских поселениях. В состав БУ ХМАО-Югры «БРБ» входят больничные учреждения на 2</w:t>
      </w:r>
      <w:r w:rsidR="002A6B01">
        <w:rPr>
          <w:szCs w:val="24"/>
        </w:rPr>
        <w:t>0</w:t>
      </w:r>
      <w:r w:rsidR="008D3001" w:rsidRPr="004F3D8F">
        <w:rPr>
          <w:szCs w:val="24"/>
        </w:rPr>
        <w:t>4</w:t>
      </w:r>
      <w:r w:rsidR="002A6B01">
        <w:rPr>
          <w:szCs w:val="24"/>
        </w:rPr>
        <w:t xml:space="preserve"> койки</w:t>
      </w:r>
      <w:r w:rsidRPr="004F3D8F">
        <w:rPr>
          <w:szCs w:val="24"/>
        </w:rPr>
        <w:t>, амбулаторно-поликлинические подразделения на 975 посещений в смену, фельдшерско-акушерские пункты в деревнях Юильск, Нумто, Тугияны, Пашторы и селе Ванзеват.</w:t>
      </w:r>
      <w:r w:rsidR="002A6B01">
        <w:rPr>
          <w:szCs w:val="24"/>
        </w:rPr>
        <w:t xml:space="preserve"> В 2022 году произошло уменьшение количества коек на 10 единиц.</w:t>
      </w:r>
    </w:p>
    <w:p w:rsidR="00273DC0" w:rsidRPr="004F3D8F" w:rsidRDefault="004F3D8F" w:rsidP="00273DC0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В </w:t>
      </w:r>
      <w:r w:rsidR="00292281" w:rsidRPr="004F3D8F">
        <w:rPr>
          <w:szCs w:val="24"/>
        </w:rPr>
        <w:t xml:space="preserve">рамках программы Ханты-Мансийского автономного округа – Югры «Модернизация первичного звена здравоохранения» </w:t>
      </w:r>
      <w:r w:rsidR="00C10426">
        <w:rPr>
          <w:szCs w:val="24"/>
        </w:rPr>
        <w:t>в</w:t>
      </w:r>
      <w:r>
        <w:rPr>
          <w:szCs w:val="24"/>
        </w:rPr>
        <w:t xml:space="preserve"> 2022 года начаты работы по капитальному</w:t>
      </w:r>
      <w:r w:rsidR="00292281" w:rsidRPr="004F3D8F">
        <w:rPr>
          <w:szCs w:val="24"/>
        </w:rPr>
        <w:t xml:space="preserve"> ремонт</w:t>
      </w:r>
      <w:r>
        <w:rPr>
          <w:szCs w:val="24"/>
        </w:rPr>
        <w:t>у</w:t>
      </w:r>
      <w:r w:rsidR="00292281" w:rsidRPr="004F3D8F">
        <w:rPr>
          <w:szCs w:val="24"/>
        </w:rPr>
        <w:t xml:space="preserve"> поликлиники в г. Белоярский, врачебных амбулаторий в </w:t>
      </w:r>
      <w:r w:rsidR="00BF76A8">
        <w:rPr>
          <w:szCs w:val="24"/>
        </w:rPr>
        <w:t xml:space="preserve">             </w:t>
      </w:r>
      <w:r w:rsidR="00292281" w:rsidRPr="004F3D8F">
        <w:rPr>
          <w:szCs w:val="24"/>
        </w:rPr>
        <w:lastRenderedPageBreak/>
        <w:t xml:space="preserve">с.п. Лыхма и Сосновка. </w:t>
      </w:r>
      <w:r w:rsidRPr="004F3D8F">
        <w:rPr>
          <w:szCs w:val="24"/>
        </w:rPr>
        <w:t>Запланированы</w:t>
      </w:r>
      <w:r w:rsidR="00292281" w:rsidRPr="004F3D8F">
        <w:rPr>
          <w:szCs w:val="24"/>
        </w:rPr>
        <w:t xml:space="preserve"> работы по тепловой реабилитации фасада стационарн</w:t>
      </w:r>
      <w:r>
        <w:rPr>
          <w:szCs w:val="24"/>
        </w:rPr>
        <w:t xml:space="preserve">ого корпуса в </w:t>
      </w:r>
      <w:r w:rsidR="00292281" w:rsidRPr="004F3D8F">
        <w:rPr>
          <w:szCs w:val="24"/>
        </w:rPr>
        <w:t>г. Белоярский.</w:t>
      </w:r>
    </w:p>
    <w:p w:rsidR="00CD4BEF" w:rsidRPr="00997825" w:rsidRDefault="00997825" w:rsidP="00273DC0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997825">
        <w:rPr>
          <w:szCs w:val="24"/>
        </w:rPr>
        <w:t>В 2022</w:t>
      </w:r>
      <w:r w:rsidR="00CD4BEF" w:rsidRPr="00997825">
        <w:rPr>
          <w:szCs w:val="24"/>
        </w:rPr>
        <w:t xml:space="preserve"> году отмечается снижение показателя </w:t>
      </w:r>
      <w:r w:rsidR="00482B1F" w:rsidRPr="00997825">
        <w:rPr>
          <w:szCs w:val="24"/>
        </w:rPr>
        <w:t>смертности населения от злокачественных образований</w:t>
      </w:r>
      <w:r w:rsidR="00CD4BEF" w:rsidRPr="00997825">
        <w:rPr>
          <w:szCs w:val="24"/>
        </w:rPr>
        <w:t xml:space="preserve"> </w:t>
      </w:r>
      <w:r w:rsidR="00482B1F" w:rsidRPr="00997825">
        <w:rPr>
          <w:szCs w:val="24"/>
        </w:rPr>
        <w:t>на 1</w:t>
      </w:r>
      <w:r w:rsidRPr="00997825">
        <w:rPr>
          <w:szCs w:val="24"/>
        </w:rPr>
        <w:t>0</w:t>
      </w:r>
      <w:r w:rsidR="00CD4BEF" w:rsidRPr="00997825">
        <w:rPr>
          <w:szCs w:val="24"/>
        </w:rPr>
        <w:t>%,</w:t>
      </w:r>
      <w:r w:rsidR="00482B1F" w:rsidRPr="00997825">
        <w:rPr>
          <w:szCs w:val="24"/>
        </w:rPr>
        <w:t xml:space="preserve"> </w:t>
      </w:r>
      <w:r w:rsidRPr="00997825">
        <w:rPr>
          <w:szCs w:val="24"/>
        </w:rPr>
        <w:t>коэффициента смертности населения в трудоспособном возрасте на 50%, коэффициента смертности от болезней системы кровообращения на 24%</w:t>
      </w:r>
      <w:r w:rsidR="00CD4BEF" w:rsidRPr="00997825">
        <w:rPr>
          <w:szCs w:val="24"/>
        </w:rPr>
        <w:t>.</w:t>
      </w:r>
    </w:p>
    <w:p w:rsidR="0076714C" w:rsidRPr="007426D8" w:rsidRDefault="0076714C" w:rsidP="008D3001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7426D8">
        <w:rPr>
          <w:szCs w:val="24"/>
        </w:rPr>
        <w:t xml:space="preserve"> В расчете на 10 тысяч населения обеспеченность амбулаторно-поликлиническими учреждениями в 20</w:t>
      </w:r>
      <w:r w:rsidR="00210A0B" w:rsidRPr="007426D8">
        <w:rPr>
          <w:szCs w:val="24"/>
        </w:rPr>
        <w:t>2</w:t>
      </w:r>
      <w:r w:rsidR="007426D8" w:rsidRPr="007426D8">
        <w:rPr>
          <w:szCs w:val="24"/>
        </w:rPr>
        <w:t>2</w:t>
      </w:r>
      <w:r w:rsidRPr="007426D8">
        <w:rPr>
          <w:szCs w:val="24"/>
        </w:rPr>
        <w:t xml:space="preserve"> году оценочно составит </w:t>
      </w:r>
      <w:r w:rsidR="007426D8" w:rsidRPr="007426D8">
        <w:rPr>
          <w:szCs w:val="24"/>
        </w:rPr>
        <w:t>340 посещений</w:t>
      </w:r>
      <w:r w:rsidRPr="007426D8">
        <w:rPr>
          <w:szCs w:val="24"/>
        </w:rPr>
        <w:t xml:space="preserve"> в смену, койками</w:t>
      </w:r>
      <w:r w:rsidR="008D3001" w:rsidRPr="007426D8">
        <w:rPr>
          <w:szCs w:val="24"/>
        </w:rPr>
        <w:t xml:space="preserve"> круглосуточного пребывания – </w:t>
      </w:r>
      <w:r w:rsidR="00BF76A8">
        <w:rPr>
          <w:szCs w:val="24"/>
        </w:rPr>
        <w:t>71,1 койка</w:t>
      </w:r>
      <w:r w:rsidR="007426D8" w:rsidRPr="007426D8">
        <w:rPr>
          <w:szCs w:val="24"/>
        </w:rPr>
        <w:t>. В 2023-2025</w:t>
      </w:r>
      <w:r w:rsidRPr="007426D8">
        <w:rPr>
          <w:szCs w:val="24"/>
        </w:rPr>
        <w:t xml:space="preserve"> годы прогнозные значения показателей обеспеченности населения учреждениями здравоохранения изменятся   незначительно. На их расчетную величину определенное влияние оказывает  прогнозируемая демографическая ситуация в  Белоярском районе.  </w:t>
      </w:r>
    </w:p>
    <w:p w:rsidR="007426D8" w:rsidRPr="007426D8" w:rsidRDefault="0076714C" w:rsidP="006A7649">
      <w:pPr>
        <w:spacing w:line="276" w:lineRule="auto"/>
        <w:ind w:firstLine="708"/>
        <w:jc w:val="both"/>
        <w:rPr>
          <w:szCs w:val="24"/>
        </w:rPr>
      </w:pPr>
      <w:r w:rsidRPr="007426D8">
        <w:rPr>
          <w:szCs w:val="24"/>
        </w:rPr>
        <w:t>В расчете на 10 тысяч населения обеспеченность врачами в 20</w:t>
      </w:r>
      <w:r w:rsidR="00210A0B" w:rsidRPr="007426D8">
        <w:rPr>
          <w:szCs w:val="24"/>
        </w:rPr>
        <w:t>2</w:t>
      </w:r>
      <w:r w:rsidR="007426D8" w:rsidRPr="007426D8">
        <w:rPr>
          <w:szCs w:val="24"/>
        </w:rPr>
        <w:t>2 году оценочно составит 37,6</w:t>
      </w:r>
      <w:r w:rsidRPr="007426D8">
        <w:rPr>
          <w:szCs w:val="24"/>
        </w:rPr>
        <w:t xml:space="preserve"> человек, средними медицинскими работниками – 1</w:t>
      </w:r>
      <w:r w:rsidR="007426D8" w:rsidRPr="007426D8">
        <w:rPr>
          <w:szCs w:val="24"/>
        </w:rPr>
        <w:t>15,6</w:t>
      </w:r>
      <w:r w:rsidRPr="007426D8">
        <w:rPr>
          <w:szCs w:val="24"/>
        </w:rPr>
        <w:t xml:space="preserve"> человек. </w:t>
      </w:r>
      <w:r w:rsidR="00210A0B" w:rsidRPr="007426D8">
        <w:rPr>
          <w:szCs w:val="24"/>
        </w:rPr>
        <w:t>В 202</w:t>
      </w:r>
      <w:r w:rsidR="007426D8" w:rsidRPr="007426D8">
        <w:rPr>
          <w:szCs w:val="24"/>
        </w:rPr>
        <w:t>2</w:t>
      </w:r>
      <w:r w:rsidR="008D3001" w:rsidRPr="007426D8">
        <w:rPr>
          <w:szCs w:val="24"/>
        </w:rPr>
        <w:t xml:space="preserve"> году произошло уменьшение численности </w:t>
      </w:r>
      <w:r w:rsidR="007426D8" w:rsidRPr="007426D8">
        <w:rPr>
          <w:szCs w:val="24"/>
        </w:rPr>
        <w:t>врачей и среднего медицинского персонала.</w:t>
      </w:r>
    </w:p>
    <w:p w:rsidR="0076714C" w:rsidRPr="003B27D4" w:rsidRDefault="0076714C" w:rsidP="006A7649">
      <w:pPr>
        <w:spacing w:line="276" w:lineRule="auto"/>
        <w:ind w:firstLine="708"/>
        <w:jc w:val="both"/>
        <w:rPr>
          <w:color w:val="FF0000"/>
          <w:szCs w:val="24"/>
        </w:rPr>
      </w:pPr>
    </w:p>
    <w:p w:rsidR="0076714C" w:rsidRPr="00FD47D7" w:rsidRDefault="0076714C" w:rsidP="006A7649">
      <w:pPr>
        <w:spacing w:line="276" w:lineRule="auto"/>
        <w:rPr>
          <w:b/>
          <w:i/>
        </w:rPr>
      </w:pPr>
      <w:r w:rsidRPr="00FD47D7">
        <w:rPr>
          <w:b/>
          <w:i/>
        </w:rPr>
        <w:t>Образование</w:t>
      </w:r>
    </w:p>
    <w:p w:rsidR="0076714C" w:rsidRPr="00851EC3" w:rsidRDefault="0076714C" w:rsidP="006A7649">
      <w:pPr>
        <w:spacing w:line="276" w:lineRule="auto"/>
        <w:ind w:firstLine="709"/>
        <w:jc w:val="both"/>
      </w:pPr>
      <w:r w:rsidRPr="00851EC3">
        <w:t>В сфере образования в Бе</w:t>
      </w:r>
      <w:r w:rsidR="004D19AB" w:rsidRPr="00851EC3">
        <w:t>лоярском районе функционируют: 7</w:t>
      </w:r>
      <w:r w:rsidRPr="00851EC3">
        <w:t xml:space="preserve"> дошкольных образовательных учреждений, 1</w:t>
      </w:r>
      <w:r w:rsidR="00B11B03" w:rsidRPr="00851EC3">
        <w:t>1</w:t>
      </w:r>
      <w:r w:rsidRPr="00851EC3">
        <w:t xml:space="preserve"> учреждений общего образования, 1 учреждение дополнительного образования, 1 бюджетное учреждение профессионального образования.</w:t>
      </w:r>
    </w:p>
    <w:p w:rsidR="0076714C" w:rsidRPr="009C463C" w:rsidRDefault="004D19AB" w:rsidP="006A7649">
      <w:pPr>
        <w:pStyle w:val="a9"/>
        <w:spacing w:after="0" w:line="276" w:lineRule="auto"/>
        <w:ind w:left="0" w:firstLine="709"/>
        <w:jc w:val="both"/>
        <w:rPr>
          <w:szCs w:val="24"/>
        </w:rPr>
      </w:pPr>
      <w:r w:rsidRPr="009C463C">
        <w:rPr>
          <w:szCs w:val="24"/>
        </w:rPr>
        <w:t>В 202</w:t>
      </w:r>
      <w:r w:rsidR="009C463C" w:rsidRPr="009C463C">
        <w:rPr>
          <w:szCs w:val="24"/>
        </w:rPr>
        <w:t>2</w:t>
      </w:r>
      <w:r w:rsidR="0076714C" w:rsidRPr="009C463C">
        <w:rPr>
          <w:szCs w:val="24"/>
        </w:rPr>
        <w:t xml:space="preserve"> году в ведени</w:t>
      </w:r>
      <w:r w:rsidRPr="009C463C">
        <w:rPr>
          <w:szCs w:val="24"/>
        </w:rPr>
        <w:t>и Белоярского района находятся 7</w:t>
      </w:r>
      <w:r w:rsidR="0076714C" w:rsidRPr="009C463C">
        <w:rPr>
          <w:szCs w:val="24"/>
        </w:rPr>
        <w:t xml:space="preserve"> дошкольных образовательных учреждений и 5 общеобразовательных учреждений с группами дошкольного образования. Общая фактическая мощность образовательных учреждений, реализующих основную образовательную программу </w:t>
      </w:r>
      <w:r w:rsidR="0076714C" w:rsidRPr="009437B9">
        <w:rPr>
          <w:szCs w:val="24"/>
        </w:rPr>
        <w:t>дошкольного</w:t>
      </w:r>
      <w:r w:rsidR="0076714C" w:rsidRPr="009C463C">
        <w:rPr>
          <w:szCs w:val="24"/>
        </w:rPr>
        <w:t xml:space="preserve"> образования, оценочно составит 2 </w:t>
      </w:r>
      <w:r w:rsidR="009C463C" w:rsidRPr="009C463C">
        <w:rPr>
          <w:szCs w:val="24"/>
        </w:rPr>
        <w:t>240</w:t>
      </w:r>
      <w:r w:rsidR="0076714C" w:rsidRPr="009C463C">
        <w:rPr>
          <w:szCs w:val="24"/>
        </w:rPr>
        <w:t xml:space="preserve"> мест при количестве посещающих </w:t>
      </w:r>
      <w:r w:rsidR="009C463C" w:rsidRPr="009C463C">
        <w:rPr>
          <w:szCs w:val="24"/>
        </w:rPr>
        <w:t>1 985 детей</w:t>
      </w:r>
      <w:r w:rsidR="0076714C" w:rsidRPr="009C463C">
        <w:rPr>
          <w:szCs w:val="24"/>
        </w:rPr>
        <w:t xml:space="preserve">. </w:t>
      </w:r>
    </w:p>
    <w:p w:rsidR="0076714C" w:rsidRPr="009C463C" w:rsidRDefault="0076714C" w:rsidP="006A7649">
      <w:pPr>
        <w:spacing w:line="276" w:lineRule="auto"/>
        <w:ind w:firstLine="567"/>
        <w:jc w:val="both"/>
        <w:rPr>
          <w:szCs w:val="24"/>
        </w:rPr>
      </w:pPr>
      <w:r w:rsidRPr="009C463C">
        <w:rPr>
          <w:szCs w:val="24"/>
        </w:rPr>
        <w:t>В районе отсутствует очередность детей для о</w:t>
      </w:r>
      <w:r w:rsidR="00204D2F" w:rsidRPr="009C463C">
        <w:rPr>
          <w:szCs w:val="24"/>
        </w:rPr>
        <w:t xml:space="preserve">пределения в детский сад. </w:t>
      </w:r>
    </w:p>
    <w:p w:rsidR="006372FD" w:rsidRPr="00DD5A03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DD5A03">
        <w:rPr>
          <w:szCs w:val="24"/>
        </w:rPr>
        <w:t>Обеспеченность местами в дошкольных образовательных учреждениях и группах дошкольного образования</w:t>
      </w:r>
      <w:r w:rsidR="00E61C29" w:rsidRPr="00DD5A03">
        <w:rPr>
          <w:szCs w:val="24"/>
        </w:rPr>
        <w:t xml:space="preserve"> в СОШ Белоярского ра</w:t>
      </w:r>
      <w:r w:rsidR="00204D2F" w:rsidRPr="00DD5A03">
        <w:rPr>
          <w:szCs w:val="24"/>
        </w:rPr>
        <w:t>йона в 202</w:t>
      </w:r>
      <w:r w:rsidR="00DD5A03" w:rsidRPr="00DD5A03">
        <w:rPr>
          <w:szCs w:val="24"/>
        </w:rPr>
        <w:t>2</w:t>
      </w:r>
      <w:r w:rsidRPr="00DD5A03">
        <w:rPr>
          <w:szCs w:val="24"/>
        </w:rPr>
        <w:t xml:space="preserve"> году оценочно составит </w:t>
      </w:r>
      <w:r w:rsidR="00DD5A03" w:rsidRPr="00DD5A03">
        <w:rPr>
          <w:szCs w:val="24"/>
        </w:rPr>
        <w:t>961</w:t>
      </w:r>
      <w:r w:rsidRPr="00DD5A03">
        <w:rPr>
          <w:szCs w:val="24"/>
        </w:rPr>
        <w:t xml:space="preserve"> мест</w:t>
      </w:r>
      <w:r w:rsidR="00DD5A03" w:rsidRPr="00DD5A03">
        <w:rPr>
          <w:szCs w:val="24"/>
        </w:rPr>
        <w:t>о</w:t>
      </w:r>
      <w:r w:rsidRPr="00DD5A03">
        <w:rPr>
          <w:szCs w:val="24"/>
        </w:rPr>
        <w:t xml:space="preserve"> на 1000 детей дошкольного возраста (о</w:t>
      </w:r>
      <w:r w:rsidR="00E61C29" w:rsidRPr="00DD5A03">
        <w:rPr>
          <w:szCs w:val="24"/>
        </w:rPr>
        <w:t xml:space="preserve">т </w:t>
      </w:r>
      <w:r w:rsidR="00DD5A03" w:rsidRPr="00DD5A03">
        <w:rPr>
          <w:szCs w:val="24"/>
        </w:rPr>
        <w:t>0</w:t>
      </w:r>
      <w:r w:rsidR="00E61C29" w:rsidRPr="00DD5A03">
        <w:rPr>
          <w:szCs w:val="24"/>
        </w:rPr>
        <w:t xml:space="preserve"> до 6 лет). В прогнозном 202</w:t>
      </w:r>
      <w:r w:rsidR="00DD5A03" w:rsidRPr="00DD5A03">
        <w:rPr>
          <w:szCs w:val="24"/>
        </w:rPr>
        <w:t>5</w:t>
      </w:r>
      <w:r w:rsidRPr="00DD5A03">
        <w:rPr>
          <w:szCs w:val="24"/>
        </w:rPr>
        <w:t xml:space="preserve"> году обеспеченность местами </w:t>
      </w:r>
      <w:r w:rsidR="00204D2F" w:rsidRPr="00DD5A03">
        <w:rPr>
          <w:szCs w:val="24"/>
        </w:rPr>
        <w:t>не изменится</w:t>
      </w:r>
      <w:r w:rsidR="006372FD" w:rsidRPr="00DD5A03">
        <w:rPr>
          <w:szCs w:val="24"/>
        </w:rPr>
        <w:t xml:space="preserve">. </w:t>
      </w:r>
    </w:p>
    <w:p w:rsidR="0076714C" w:rsidRPr="008E1FB0" w:rsidRDefault="0076714C" w:rsidP="006A7649">
      <w:pPr>
        <w:shd w:val="clear" w:color="auto" w:fill="FFFFFF"/>
        <w:spacing w:line="276" w:lineRule="auto"/>
        <w:ind w:firstLine="720"/>
        <w:jc w:val="both"/>
        <w:rPr>
          <w:szCs w:val="24"/>
        </w:rPr>
      </w:pPr>
      <w:r w:rsidRPr="007F6CC9">
        <w:rPr>
          <w:szCs w:val="24"/>
        </w:rPr>
        <w:t>На терр</w:t>
      </w:r>
      <w:r w:rsidR="008B78BB" w:rsidRPr="007F6CC9">
        <w:rPr>
          <w:szCs w:val="24"/>
        </w:rPr>
        <w:t xml:space="preserve">итории Белоярского </w:t>
      </w:r>
      <w:r w:rsidR="00204D2F" w:rsidRPr="007F6CC9">
        <w:rPr>
          <w:szCs w:val="24"/>
        </w:rPr>
        <w:t>района в 202</w:t>
      </w:r>
      <w:r w:rsidR="007F6CC9" w:rsidRPr="007F6CC9">
        <w:rPr>
          <w:szCs w:val="24"/>
        </w:rPr>
        <w:t xml:space="preserve">2 году действуют </w:t>
      </w:r>
      <w:r w:rsidR="00B11B03" w:rsidRPr="007F6CC9">
        <w:rPr>
          <w:szCs w:val="24"/>
        </w:rPr>
        <w:t>11</w:t>
      </w:r>
      <w:r w:rsidRPr="007F6CC9">
        <w:rPr>
          <w:szCs w:val="24"/>
        </w:rPr>
        <w:t xml:space="preserve"> общеобразовательных учреждений суммарной мощностью 3 </w:t>
      </w:r>
      <w:r w:rsidR="008B78BB" w:rsidRPr="007F6CC9">
        <w:rPr>
          <w:szCs w:val="24"/>
        </w:rPr>
        <w:t>996</w:t>
      </w:r>
      <w:r w:rsidRPr="007F6CC9">
        <w:rPr>
          <w:szCs w:val="24"/>
        </w:rPr>
        <w:t xml:space="preserve"> мест (без учета мест в группах дошкольного образования в сельских поселениях Белоярского района), </w:t>
      </w:r>
      <w:r w:rsidRPr="008E1FB0">
        <w:rPr>
          <w:szCs w:val="24"/>
        </w:rPr>
        <w:t xml:space="preserve">при численности учащихся </w:t>
      </w:r>
      <w:r w:rsidR="008B78BB" w:rsidRPr="008E1FB0">
        <w:rPr>
          <w:szCs w:val="24"/>
        </w:rPr>
        <w:t>–</w:t>
      </w:r>
      <w:r w:rsidRPr="008E1FB0">
        <w:rPr>
          <w:szCs w:val="24"/>
        </w:rPr>
        <w:t xml:space="preserve"> </w:t>
      </w:r>
      <w:r w:rsidR="008B78BB" w:rsidRPr="008E1FB0">
        <w:rPr>
          <w:szCs w:val="24"/>
        </w:rPr>
        <w:t xml:space="preserve">4 </w:t>
      </w:r>
      <w:r w:rsidR="008E1FB0" w:rsidRPr="008E1FB0">
        <w:rPr>
          <w:szCs w:val="24"/>
        </w:rPr>
        <w:t>021</w:t>
      </w:r>
      <w:r w:rsidRPr="008E1FB0">
        <w:rPr>
          <w:szCs w:val="24"/>
        </w:rPr>
        <w:t xml:space="preserve"> человек.  </w:t>
      </w:r>
    </w:p>
    <w:p w:rsidR="0076714C" w:rsidRPr="00047D8F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8E1FB0">
        <w:rPr>
          <w:szCs w:val="24"/>
        </w:rPr>
        <w:t>Обеспеченность местами в общеобразовательных учреж</w:t>
      </w:r>
      <w:r w:rsidR="00204D2F" w:rsidRPr="008E1FB0">
        <w:rPr>
          <w:szCs w:val="24"/>
        </w:rPr>
        <w:t xml:space="preserve">дениях </w:t>
      </w:r>
      <w:r w:rsidR="00204D2F" w:rsidRPr="00047D8F">
        <w:rPr>
          <w:szCs w:val="24"/>
        </w:rPr>
        <w:t>Белоярского района в 202</w:t>
      </w:r>
      <w:r w:rsidR="00047D8F" w:rsidRPr="00047D8F">
        <w:rPr>
          <w:szCs w:val="24"/>
        </w:rPr>
        <w:t>2</w:t>
      </w:r>
      <w:r w:rsidRPr="00047D8F">
        <w:rPr>
          <w:szCs w:val="24"/>
        </w:rPr>
        <w:t xml:space="preserve"> году оценочно составит </w:t>
      </w:r>
      <w:r w:rsidR="00047D8F" w:rsidRPr="00047D8F">
        <w:rPr>
          <w:szCs w:val="24"/>
        </w:rPr>
        <w:t>891</w:t>
      </w:r>
      <w:r w:rsidRPr="00047D8F">
        <w:rPr>
          <w:szCs w:val="24"/>
        </w:rPr>
        <w:t xml:space="preserve"> мест</w:t>
      </w:r>
      <w:r w:rsidR="00047D8F" w:rsidRPr="00047D8F">
        <w:rPr>
          <w:szCs w:val="24"/>
        </w:rPr>
        <w:t>о</w:t>
      </w:r>
      <w:r w:rsidRPr="00047D8F">
        <w:rPr>
          <w:szCs w:val="24"/>
        </w:rPr>
        <w:t xml:space="preserve"> на 1000 детей школьного возраста (без учета групп дошкольного образования).</w:t>
      </w:r>
    </w:p>
    <w:p w:rsidR="008E33C7" w:rsidRDefault="008E33C7" w:rsidP="006A7649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1 сентября 2022</w:t>
      </w:r>
      <w:r w:rsidRPr="003773F6">
        <w:rPr>
          <w:szCs w:val="24"/>
        </w:rPr>
        <w:t xml:space="preserve"> года на базе СОШ в с.п. </w:t>
      </w:r>
      <w:r>
        <w:rPr>
          <w:szCs w:val="24"/>
        </w:rPr>
        <w:t>Сосновка</w:t>
      </w:r>
      <w:r w:rsidRPr="003773F6">
        <w:rPr>
          <w:szCs w:val="24"/>
        </w:rPr>
        <w:t xml:space="preserve"> открыт Центр цифрового и гуманитарного профилей «Точка роста» (продолжают работу на базе СОШ №2 и СОШ №3 в г. Белоярский, </w:t>
      </w:r>
      <w:r>
        <w:rPr>
          <w:szCs w:val="24"/>
        </w:rPr>
        <w:t>в СОШ с.п. Верхнеказымский</w:t>
      </w:r>
      <w:r w:rsidRPr="003773F6">
        <w:rPr>
          <w:szCs w:val="24"/>
        </w:rPr>
        <w:t>)</w:t>
      </w:r>
      <w:r>
        <w:rPr>
          <w:szCs w:val="24"/>
        </w:rPr>
        <w:t xml:space="preserve">. </w:t>
      </w:r>
    </w:p>
    <w:p w:rsidR="0076714C" w:rsidRPr="00047D8F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047D8F">
        <w:rPr>
          <w:szCs w:val="24"/>
        </w:rPr>
        <w:t>В районе наблюдается стабильность показателей, характеризующих успешность освоения обучаю</w:t>
      </w:r>
      <w:r w:rsidR="007D5408" w:rsidRPr="00047D8F">
        <w:rPr>
          <w:szCs w:val="24"/>
        </w:rPr>
        <w:t xml:space="preserve">щихся образовательных программ. </w:t>
      </w:r>
      <w:r w:rsidRPr="00047D8F">
        <w:rPr>
          <w:szCs w:val="24"/>
        </w:rPr>
        <w:t xml:space="preserve">Учащиеся общеобразовательных учреждений района ежегодно становятся победителями, призерами, дипломантами, лауреатами олимпиад, интеллектуальных и творческих конкурсов различного уровня. </w:t>
      </w:r>
    </w:p>
    <w:p w:rsidR="0076714C" w:rsidRPr="008E1FB0" w:rsidRDefault="007C716B" w:rsidP="006A7649">
      <w:pPr>
        <w:pStyle w:val="21"/>
        <w:spacing w:after="0" w:line="276" w:lineRule="auto"/>
        <w:ind w:left="0" w:firstLine="709"/>
        <w:jc w:val="both"/>
        <w:rPr>
          <w:szCs w:val="24"/>
        </w:rPr>
      </w:pPr>
      <w:r w:rsidRPr="008E1FB0">
        <w:rPr>
          <w:szCs w:val="24"/>
        </w:rPr>
        <w:lastRenderedPageBreak/>
        <w:t xml:space="preserve">В </w:t>
      </w:r>
      <w:r w:rsidR="008E1FB0" w:rsidRPr="008E1FB0">
        <w:rPr>
          <w:szCs w:val="24"/>
        </w:rPr>
        <w:t>2022</w:t>
      </w:r>
      <w:r w:rsidR="0076714C" w:rsidRPr="008E1FB0">
        <w:rPr>
          <w:szCs w:val="24"/>
        </w:rPr>
        <w:t xml:space="preserve"> году </w:t>
      </w:r>
      <w:r w:rsidR="00362126" w:rsidRPr="008E1FB0">
        <w:rPr>
          <w:szCs w:val="24"/>
        </w:rPr>
        <w:t>в муниципальном ведении находится</w:t>
      </w:r>
      <w:r w:rsidR="0076714C" w:rsidRPr="008E1FB0">
        <w:rPr>
          <w:szCs w:val="24"/>
        </w:rPr>
        <w:t xml:space="preserve"> одно внешкольное учреждение - дворец детского (юношеского) творчества, суммарная фактическая пропускная с</w:t>
      </w:r>
      <w:r w:rsidR="00362126" w:rsidRPr="008E1FB0">
        <w:rPr>
          <w:szCs w:val="24"/>
        </w:rPr>
        <w:t xml:space="preserve">пособность составляет </w:t>
      </w:r>
      <w:r w:rsidRPr="008E1FB0">
        <w:rPr>
          <w:szCs w:val="24"/>
        </w:rPr>
        <w:t>2 760</w:t>
      </w:r>
      <w:r w:rsidR="0076714C" w:rsidRPr="008E1FB0">
        <w:rPr>
          <w:szCs w:val="24"/>
        </w:rPr>
        <w:t xml:space="preserve"> детей.  </w:t>
      </w:r>
    </w:p>
    <w:p w:rsidR="0076714C" w:rsidRPr="003B27D4" w:rsidRDefault="0076714C" w:rsidP="006A7649">
      <w:pPr>
        <w:pStyle w:val="ad"/>
        <w:spacing w:line="276" w:lineRule="auto"/>
        <w:rPr>
          <w:color w:val="FF0000"/>
        </w:rPr>
      </w:pPr>
    </w:p>
    <w:p w:rsidR="0076714C" w:rsidRPr="00360F11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360F11">
        <w:rPr>
          <w:b/>
          <w:i/>
          <w:szCs w:val="24"/>
        </w:rPr>
        <w:t>Культура</w:t>
      </w:r>
    </w:p>
    <w:p w:rsidR="0062533F" w:rsidRPr="00360F11" w:rsidRDefault="0062533F" w:rsidP="006A7649">
      <w:pPr>
        <w:tabs>
          <w:tab w:val="left" w:pos="0"/>
        </w:tabs>
        <w:spacing w:line="276" w:lineRule="auto"/>
        <w:ind w:firstLine="720"/>
        <w:jc w:val="both"/>
        <w:rPr>
          <w:szCs w:val="24"/>
        </w:rPr>
      </w:pPr>
      <w:r w:rsidRPr="00360F11">
        <w:rPr>
          <w:szCs w:val="24"/>
        </w:rPr>
        <w:t xml:space="preserve">Структура учреждений культуры Белоярского района включает в себя                  </w:t>
      </w:r>
      <w:r w:rsidR="00D828F0" w:rsidRPr="00360F11">
        <w:rPr>
          <w:szCs w:val="24"/>
        </w:rPr>
        <w:t xml:space="preserve">       </w:t>
      </w:r>
      <w:r w:rsidRPr="00360F11">
        <w:rPr>
          <w:szCs w:val="24"/>
        </w:rPr>
        <w:t xml:space="preserve">     17 учреждений культурно-досугового типа, </w:t>
      </w:r>
      <w:r w:rsidR="00360F11" w:rsidRPr="00360F11">
        <w:rPr>
          <w:szCs w:val="24"/>
        </w:rPr>
        <w:t>11</w:t>
      </w:r>
      <w:r w:rsidRPr="00360F11">
        <w:rPr>
          <w:szCs w:val="24"/>
        </w:rPr>
        <w:t xml:space="preserve"> библиотек, входящих в централизованную библиотечную систему, детскую школу искусств и 6 сельских классов, </w:t>
      </w:r>
      <w:r w:rsidR="00415532" w:rsidRPr="00360F11">
        <w:rPr>
          <w:szCs w:val="24"/>
        </w:rPr>
        <w:t>Э</w:t>
      </w:r>
      <w:r w:rsidRPr="00360F11">
        <w:rPr>
          <w:szCs w:val="24"/>
        </w:rPr>
        <w:t xml:space="preserve">тнокультурный центр и Центр историко-культурного наследия «Касум-ех» в с. Казым. </w:t>
      </w:r>
    </w:p>
    <w:p w:rsidR="0076714C" w:rsidRPr="00B6081E" w:rsidRDefault="0076714C" w:rsidP="006A7649">
      <w:pPr>
        <w:tabs>
          <w:tab w:val="left" w:pos="0"/>
        </w:tabs>
        <w:spacing w:line="276" w:lineRule="auto"/>
        <w:ind w:firstLine="720"/>
        <w:jc w:val="both"/>
        <w:rPr>
          <w:szCs w:val="24"/>
        </w:rPr>
      </w:pPr>
      <w:r w:rsidRPr="00B6081E">
        <w:rPr>
          <w:szCs w:val="24"/>
        </w:rPr>
        <w:t>В Белоярском районе функционируют 8 киноустановок общей мощностью 1 312 мест.</w:t>
      </w:r>
    </w:p>
    <w:p w:rsidR="0017250F" w:rsidRDefault="00D2701A" w:rsidP="00C8590F">
      <w:pPr>
        <w:spacing w:line="276" w:lineRule="auto"/>
        <w:ind w:firstLine="720"/>
        <w:jc w:val="both"/>
        <w:rPr>
          <w:szCs w:val="24"/>
        </w:rPr>
      </w:pPr>
      <w:r w:rsidRPr="00E004D4">
        <w:rPr>
          <w:szCs w:val="24"/>
        </w:rPr>
        <w:t>В Белоярском районе функционирую</w:t>
      </w:r>
      <w:r w:rsidR="009B3BB7" w:rsidRPr="00E004D4">
        <w:rPr>
          <w:szCs w:val="24"/>
        </w:rPr>
        <w:t>т 11</w:t>
      </w:r>
      <w:r w:rsidR="0076714C" w:rsidRPr="00E004D4">
        <w:rPr>
          <w:szCs w:val="24"/>
        </w:rPr>
        <w:t xml:space="preserve"> общедоступных б</w:t>
      </w:r>
      <w:r w:rsidR="009B3BB7" w:rsidRPr="00E004D4">
        <w:rPr>
          <w:szCs w:val="24"/>
        </w:rPr>
        <w:t>иблиотек (4</w:t>
      </w:r>
      <w:r w:rsidR="005C6CC9" w:rsidRPr="00E004D4">
        <w:rPr>
          <w:szCs w:val="24"/>
        </w:rPr>
        <w:t xml:space="preserve"> библиотеки  в г.</w:t>
      </w:r>
      <w:r w:rsidR="0076714C" w:rsidRPr="00E004D4">
        <w:rPr>
          <w:szCs w:val="24"/>
        </w:rPr>
        <w:t xml:space="preserve"> Белоярский и 7 библиотек  в районе) с общим библиотечным фондом </w:t>
      </w:r>
      <w:proofErr w:type="gramStart"/>
      <w:r w:rsidR="007D427A" w:rsidRPr="00E004D4">
        <w:rPr>
          <w:szCs w:val="24"/>
        </w:rPr>
        <w:t>на конец</w:t>
      </w:r>
      <w:proofErr w:type="gramEnd"/>
      <w:r w:rsidR="007D427A" w:rsidRPr="00E004D4">
        <w:rPr>
          <w:szCs w:val="24"/>
        </w:rPr>
        <w:t xml:space="preserve"> </w:t>
      </w:r>
      <w:r w:rsidR="009B3BB7" w:rsidRPr="00E004D4">
        <w:rPr>
          <w:szCs w:val="24"/>
        </w:rPr>
        <w:t xml:space="preserve">              </w:t>
      </w:r>
      <w:r w:rsidR="007C716B" w:rsidRPr="00E004D4">
        <w:rPr>
          <w:szCs w:val="24"/>
        </w:rPr>
        <w:t>202</w:t>
      </w:r>
      <w:r w:rsidR="009B3BB7" w:rsidRPr="00E004D4">
        <w:rPr>
          <w:szCs w:val="24"/>
        </w:rPr>
        <w:t>1</w:t>
      </w:r>
      <w:r w:rsidR="007D427A" w:rsidRPr="00E004D4">
        <w:rPr>
          <w:szCs w:val="24"/>
        </w:rPr>
        <w:t xml:space="preserve"> года </w:t>
      </w:r>
      <w:r w:rsidR="009B3BB7" w:rsidRPr="00E004D4">
        <w:rPr>
          <w:szCs w:val="24"/>
        </w:rPr>
        <w:t>200,2</w:t>
      </w:r>
      <w:r w:rsidR="0076714C" w:rsidRPr="00E004D4">
        <w:rPr>
          <w:szCs w:val="24"/>
        </w:rPr>
        <w:t xml:space="preserve"> тыс. единиц и с численностью читателей 13</w:t>
      </w:r>
      <w:r w:rsidR="009B3BB7" w:rsidRPr="00E004D4">
        <w:rPr>
          <w:szCs w:val="24"/>
        </w:rPr>
        <w:t>,4</w:t>
      </w:r>
      <w:r w:rsidR="0076714C" w:rsidRPr="00E004D4">
        <w:rPr>
          <w:szCs w:val="24"/>
        </w:rPr>
        <w:t xml:space="preserve"> </w:t>
      </w:r>
      <w:r w:rsidR="007C716B" w:rsidRPr="00E004D4">
        <w:rPr>
          <w:szCs w:val="24"/>
        </w:rPr>
        <w:t>тыс.</w:t>
      </w:r>
      <w:r w:rsidR="007D427A" w:rsidRPr="00E004D4">
        <w:rPr>
          <w:szCs w:val="24"/>
        </w:rPr>
        <w:t xml:space="preserve"> человек. </w:t>
      </w:r>
    </w:p>
    <w:p w:rsidR="0017250F" w:rsidRDefault="00F61869" w:rsidP="00C8590F">
      <w:pPr>
        <w:spacing w:line="276" w:lineRule="auto"/>
        <w:ind w:firstLine="720"/>
        <w:jc w:val="both"/>
        <w:rPr>
          <w:szCs w:val="24"/>
        </w:rPr>
      </w:pPr>
      <w:r w:rsidRPr="00E004D4">
        <w:rPr>
          <w:szCs w:val="24"/>
        </w:rPr>
        <w:t xml:space="preserve">В </w:t>
      </w:r>
      <w:r w:rsidRPr="009B3BB7">
        <w:rPr>
          <w:szCs w:val="24"/>
        </w:rPr>
        <w:t xml:space="preserve">2022 году в г. Белоярский </w:t>
      </w:r>
      <w:r w:rsidR="009B3BB7" w:rsidRPr="009B3BB7">
        <w:rPr>
          <w:szCs w:val="24"/>
        </w:rPr>
        <w:t>открыт информационно-досуговый</w:t>
      </w:r>
      <w:r w:rsidR="00C8590F" w:rsidRPr="009B3BB7">
        <w:rPr>
          <w:szCs w:val="24"/>
        </w:rPr>
        <w:t xml:space="preserve"> о</w:t>
      </w:r>
      <w:r w:rsidR="009B3BB7" w:rsidRPr="009B3BB7">
        <w:rPr>
          <w:szCs w:val="24"/>
        </w:rPr>
        <w:t>тдел</w:t>
      </w:r>
      <w:r w:rsidRPr="009B3BB7">
        <w:rPr>
          <w:szCs w:val="24"/>
        </w:rPr>
        <w:t xml:space="preserve"> Центральной районной библиотеки</w:t>
      </w:r>
      <w:r w:rsidR="00D917F0">
        <w:rPr>
          <w:szCs w:val="24"/>
        </w:rPr>
        <w:t xml:space="preserve"> «</w:t>
      </w:r>
      <w:proofErr w:type="spellStart"/>
      <w:r w:rsidR="00865FE7">
        <w:rPr>
          <w:szCs w:val="24"/>
        </w:rPr>
        <w:t>КласТе</w:t>
      </w:r>
      <w:r w:rsidR="00D917F0">
        <w:rPr>
          <w:szCs w:val="24"/>
        </w:rPr>
        <w:t>р</w:t>
      </w:r>
      <w:proofErr w:type="spellEnd"/>
      <w:r w:rsidR="00D917F0">
        <w:rPr>
          <w:szCs w:val="24"/>
        </w:rPr>
        <w:t>»</w:t>
      </w:r>
      <w:r w:rsidRPr="009B3BB7">
        <w:rPr>
          <w:szCs w:val="24"/>
        </w:rPr>
        <w:t>. На площади</w:t>
      </w:r>
      <w:r w:rsidR="00C8590F" w:rsidRPr="009B3BB7">
        <w:rPr>
          <w:szCs w:val="24"/>
        </w:rPr>
        <w:t xml:space="preserve"> 280 кв.м. размест</w:t>
      </w:r>
      <w:r w:rsidR="009B3BB7" w:rsidRPr="009B3BB7">
        <w:rPr>
          <w:szCs w:val="24"/>
        </w:rPr>
        <w:t>ились</w:t>
      </w:r>
      <w:r w:rsidR="00C8590F" w:rsidRPr="009B3BB7">
        <w:rPr>
          <w:szCs w:val="24"/>
        </w:rPr>
        <w:t xml:space="preserve"> 8 тыс. книг и 50 посадочных мест для читателей.</w:t>
      </w:r>
      <w:r w:rsidR="00177858" w:rsidRPr="00177858">
        <w:rPr>
          <w:szCs w:val="24"/>
        </w:rPr>
        <w:t xml:space="preserve"> </w:t>
      </w:r>
    </w:p>
    <w:p w:rsidR="00F61869" w:rsidRPr="009B3BB7" w:rsidRDefault="00177858" w:rsidP="00C8590F">
      <w:pPr>
        <w:spacing w:line="276" w:lineRule="auto"/>
        <w:ind w:firstLine="720"/>
        <w:jc w:val="both"/>
        <w:rPr>
          <w:szCs w:val="24"/>
        </w:rPr>
      </w:pPr>
      <w:r w:rsidRPr="00E004D4">
        <w:rPr>
          <w:szCs w:val="24"/>
        </w:rPr>
        <w:t>В 202</w:t>
      </w:r>
      <w:r>
        <w:rPr>
          <w:szCs w:val="24"/>
        </w:rPr>
        <w:t>3</w:t>
      </w:r>
      <w:r w:rsidR="00CD6F73">
        <w:rPr>
          <w:szCs w:val="24"/>
        </w:rPr>
        <w:t xml:space="preserve"> </w:t>
      </w:r>
      <w:r w:rsidRPr="00E004D4">
        <w:rPr>
          <w:szCs w:val="24"/>
        </w:rPr>
        <w:t xml:space="preserve">году в рамках реализации регионального проекта «Культурная среда» </w:t>
      </w:r>
      <w:r>
        <w:rPr>
          <w:szCs w:val="24"/>
        </w:rPr>
        <w:t>планируется создание модельной библиотеки</w:t>
      </w:r>
      <w:r w:rsidRPr="00E004D4">
        <w:rPr>
          <w:szCs w:val="24"/>
        </w:rPr>
        <w:t xml:space="preserve"> </w:t>
      </w:r>
      <w:r>
        <w:rPr>
          <w:szCs w:val="24"/>
        </w:rPr>
        <w:t>на базе Детской библиотеки в г. Белоярский</w:t>
      </w:r>
      <w:r w:rsidRPr="00E004D4">
        <w:rPr>
          <w:szCs w:val="24"/>
        </w:rPr>
        <w:t>.</w:t>
      </w:r>
    </w:p>
    <w:p w:rsidR="007C101B" w:rsidRPr="00CD6F73" w:rsidRDefault="007C101B" w:rsidP="007C101B">
      <w:pPr>
        <w:spacing w:line="276" w:lineRule="auto"/>
        <w:ind w:firstLine="720"/>
        <w:jc w:val="both"/>
        <w:rPr>
          <w:szCs w:val="24"/>
        </w:rPr>
      </w:pPr>
      <w:r w:rsidRPr="00CD6F73">
        <w:rPr>
          <w:szCs w:val="24"/>
        </w:rPr>
        <w:t>В рамках реализации национального проекта «Культура» Белоярски</w:t>
      </w:r>
      <w:r w:rsidR="00C8590F" w:rsidRPr="00CD6F73">
        <w:rPr>
          <w:szCs w:val="24"/>
        </w:rPr>
        <w:t>й район является участником трех</w:t>
      </w:r>
      <w:r w:rsidRPr="00CD6F73">
        <w:rPr>
          <w:szCs w:val="24"/>
        </w:rPr>
        <w:t xml:space="preserve"> региональных </w:t>
      </w:r>
      <w:r w:rsidR="00C8590F" w:rsidRPr="00CD6F73">
        <w:rPr>
          <w:szCs w:val="24"/>
        </w:rPr>
        <w:t>проектов – «Цифровая культура», «Культурное пространство» и «Творческие люди».</w:t>
      </w:r>
    </w:p>
    <w:p w:rsidR="002877E6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CD6F73">
        <w:rPr>
          <w:szCs w:val="24"/>
        </w:rPr>
        <w:t>В городе Белоярский действует муниципальное автономное образовательное учреждение дополнительного образования детей в области культуры «Детская школа искусств г. Белоярский», осуществляющее деятельность в 6 сельских поселениях. Мощность МАОУ ДОД в области культуры «Детская школа искусств г. Белоярский» составляет 624 места (фактически занимается   4</w:t>
      </w:r>
      <w:r w:rsidR="00CD6F73" w:rsidRPr="00CD6F73">
        <w:rPr>
          <w:szCs w:val="24"/>
        </w:rPr>
        <w:t>44</w:t>
      </w:r>
      <w:r w:rsidRPr="00CD6F73">
        <w:rPr>
          <w:szCs w:val="24"/>
        </w:rPr>
        <w:t xml:space="preserve"> </w:t>
      </w:r>
      <w:r w:rsidR="00CD6F73" w:rsidRPr="00CD6F73">
        <w:rPr>
          <w:szCs w:val="24"/>
        </w:rPr>
        <w:t>ребенка</w:t>
      </w:r>
      <w:r w:rsidRPr="00CD6F73">
        <w:rPr>
          <w:szCs w:val="24"/>
        </w:rPr>
        <w:t>), из них 312 мест – в городе Белоярский.</w:t>
      </w:r>
      <w:r w:rsidR="00CD6F73" w:rsidRPr="00CD6F73">
        <w:rPr>
          <w:szCs w:val="24"/>
        </w:rPr>
        <w:t xml:space="preserve"> К 2025</w:t>
      </w:r>
      <w:r w:rsidR="001E17A2" w:rsidRPr="00CD6F73">
        <w:rPr>
          <w:szCs w:val="24"/>
        </w:rPr>
        <w:t xml:space="preserve"> году планируется увеличение</w:t>
      </w:r>
      <w:r w:rsidR="00C8590F" w:rsidRPr="00CD6F73">
        <w:rPr>
          <w:szCs w:val="24"/>
        </w:rPr>
        <w:t xml:space="preserve"> численности занимающихся до 4</w:t>
      </w:r>
      <w:r w:rsidR="00CD6F73" w:rsidRPr="00CD6F73">
        <w:rPr>
          <w:szCs w:val="24"/>
        </w:rPr>
        <w:t>65</w:t>
      </w:r>
      <w:r w:rsidR="001E17A2" w:rsidRPr="00CD6F73">
        <w:rPr>
          <w:szCs w:val="24"/>
        </w:rPr>
        <w:t xml:space="preserve"> детей.</w:t>
      </w:r>
    </w:p>
    <w:p w:rsidR="0076714C" w:rsidRPr="00CD6F73" w:rsidRDefault="0076714C" w:rsidP="0017250F">
      <w:pPr>
        <w:spacing w:line="276" w:lineRule="auto"/>
        <w:ind w:firstLine="709"/>
        <w:jc w:val="both"/>
        <w:rPr>
          <w:szCs w:val="24"/>
        </w:rPr>
      </w:pPr>
      <w:r w:rsidRPr="00CD6F73">
        <w:rPr>
          <w:szCs w:val="24"/>
        </w:rPr>
        <w:t xml:space="preserve"> </w:t>
      </w:r>
      <w:r w:rsidR="002877E6">
        <w:rPr>
          <w:szCs w:val="24"/>
        </w:rPr>
        <w:t xml:space="preserve">В 2023 году планируется открытие Школы креативных индустрий, которая станет структурным подразделением Детской школы искусств. </w:t>
      </w:r>
      <w:r w:rsidR="005E5A05">
        <w:rPr>
          <w:szCs w:val="24"/>
        </w:rPr>
        <w:t>Школы креативных индустрий – это современное учебное пространство, где бесплатно смогут заниматься дети в возрасте от 10 до 18 лет по направлениям дизайн, анимация и 3</w:t>
      </w:r>
      <w:r w:rsidR="005E5A05">
        <w:rPr>
          <w:szCs w:val="24"/>
          <w:lang w:val="en-US"/>
        </w:rPr>
        <w:t>D</w:t>
      </w:r>
      <w:r w:rsidR="005E5A05" w:rsidRPr="005E5A05">
        <w:rPr>
          <w:szCs w:val="24"/>
        </w:rPr>
        <w:t xml:space="preserve"> </w:t>
      </w:r>
      <w:r w:rsidR="005E5A05">
        <w:rPr>
          <w:szCs w:val="24"/>
        </w:rPr>
        <w:t>графика, звукорежиссура и современная электронная музыка.</w:t>
      </w:r>
      <w:r w:rsidR="0017250F">
        <w:rPr>
          <w:szCs w:val="24"/>
        </w:rPr>
        <w:t xml:space="preserve"> </w:t>
      </w:r>
      <w:r w:rsidR="002877E6">
        <w:rPr>
          <w:szCs w:val="24"/>
        </w:rPr>
        <w:t xml:space="preserve">Реализация проекта стала возможна </w:t>
      </w:r>
      <w:r w:rsidR="005E5A05">
        <w:rPr>
          <w:szCs w:val="24"/>
        </w:rPr>
        <w:t xml:space="preserve">благодаря победе в конкурсном отборе субъектов РФ на получение субсидий из федерального бюджета на создание Школ креативных индустрий, в рамках реализации федерального проекта «Придумано в России». Общая сумма финансирования составляет 60 млн. рублей. </w:t>
      </w:r>
    </w:p>
    <w:p w:rsidR="0076714C" w:rsidRPr="003B27D4" w:rsidRDefault="0076714C" w:rsidP="006A7649">
      <w:pPr>
        <w:spacing w:line="276" w:lineRule="auto"/>
        <w:ind w:firstLine="709"/>
        <w:rPr>
          <w:b/>
          <w:i/>
          <w:color w:val="FF0000"/>
          <w:szCs w:val="24"/>
        </w:rPr>
      </w:pPr>
    </w:p>
    <w:p w:rsidR="0076714C" w:rsidRPr="00911F11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911F11">
        <w:rPr>
          <w:b/>
          <w:i/>
          <w:szCs w:val="24"/>
        </w:rPr>
        <w:t>Физическая культура и спорт</w:t>
      </w:r>
    </w:p>
    <w:p w:rsidR="0076714C" w:rsidRPr="00911F11" w:rsidRDefault="0076714C" w:rsidP="006A7649">
      <w:pPr>
        <w:pStyle w:val="a9"/>
        <w:spacing w:after="0" w:line="276" w:lineRule="auto"/>
        <w:ind w:left="0" w:firstLine="720"/>
        <w:jc w:val="both"/>
        <w:rPr>
          <w:szCs w:val="24"/>
        </w:rPr>
      </w:pPr>
      <w:r w:rsidRPr="00911F11">
        <w:rPr>
          <w:szCs w:val="24"/>
        </w:rPr>
        <w:t xml:space="preserve">Основная цель муниципальной политики в области физической культуры и спорта – формирование здорового образа жизни населения, гармоничное воспитание здорового, физически крепкого поколения. </w:t>
      </w:r>
    </w:p>
    <w:p w:rsidR="0076714C" w:rsidRPr="003B27D4" w:rsidRDefault="006936B5" w:rsidP="006A7649">
      <w:pPr>
        <w:pStyle w:val="a9"/>
        <w:spacing w:after="0" w:line="276" w:lineRule="auto"/>
        <w:ind w:left="0" w:firstLine="720"/>
        <w:jc w:val="both"/>
        <w:rPr>
          <w:color w:val="FF0000"/>
          <w:szCs w:val="24"/>
        </w:rPr>
      </w:pPr>
      <w:r w:rsidRPr="007E3BD4">
        <w:rPr>
          <w:szCs w:val="24"/>
        </w:rPr>
        <w:t>По состоянию на 1 января 202</w:t>
      </w:r>
      <w:r w:rsidR="007E3BD4" w:rsidRPr="007E3BD4">
        <w:rPr>
          <w:szCs w:val="24"/>
        </w:rPr>
        <w:t>2</w:t>
      </w:r>
      <w:r w:rsidR="0076714C" w:rsidRPr="007E3BD4">
        <w:rPr>
          <w:szCs w:val="24"/>
        </w:rPr>
        <w:t xml:space="preserve"> года на территории Белоярского района функционир</w:t>
      </w:r>
      <w:r w:rsidR="00CA01EA" w:rsidRPr="007E3BD4">
        <w:rPr>
          <w:szCs w:val="24"/>
        </w:rPr>
        <w:t>овали</w:t>
      </w:r>
      <w:r w:rsidRPr="007E3BD4">
        <w:rPr>
          <w:szCs w:val="24"/>
        </w:rPr>
        <w:t xml:space="preserve"> 15</w:t>
      </w:r>
      <w:r w:rsidR="007E3BD4" w:rsidRPr="007E3BD4">
        <w:rPr>
          <w:szCs w:val="24"/>
        </w:rPr>
        <w:t>6</w:t>
      </w:r>
      <w:r w:rsidR="0076714C" w:rsidRPr="007E3BD4">
        <w:rPr>
          <w:szCs w:val="24"/>
        </w:rPr>
        <w:t xml:space="preserve"> сп</w:t>
      </w:r>
      <w:r w:rsidR="00CA01EA" w:rsidRPr="007E3BD4">
        <w:rPr>
          <w:szCs w:val="24"/>
        </w:rPr>
        <w:t>ортивных объектов, единовременной пропускной</w:t>
      </w:r>
      <w:r w:rsidR="0076714C" w:rsidRPr="007E3BD4">
        <w:rPr>
          <w:szCs w:val="24"/>
        </w:rPr>
        <w:t xml:space="preserve"> способность</w:t>
      </w:r>
      <w:r w:rsidR="00CA01EA" w:rsidRPr="007E3BD4">
        <w:rPr>
          <w:szCs w:val="24"/>
        </w:rPr>
        <w:t>ю</w:t>
      </w:r>
      <w:r w:rsidR="0076714C" w:rsidRPr="007E3BD4">
        <w:rPr>
          <w:szCs w:val="24"/>
        </w:rPr>
        <w:t xml:space="preserve"> </w:t>
      </w:r>
      <w:r w:rsidR="007E3BD4" w:rsidRPr="007E3BD4">
        <w:rPr>
          <w:szCs w:val="24"/>
        </w:rPr>
        <w:t xml:space="preserve">    </w:t>
      </w:r>
      <w:r w:rsidR="00717BB8" w:rsidRPr="007E3BD4">
        <w:rPr>
          <w:szCs w:val="24"/>
        </w:rPr>
        <w:t xml:space="preserve">3 </w:t>
      </w:r>
      <w:r w:rsidR="007E3BD4" w:rsidRPr="007E3BD4">
        <w:rPr>
          <w:szCs w:val="24"/>
        </w:rPr>
        <w:t>457</w:t>
      </w:r>
      <w:r w:rsidR="0076714C" w:rsidRPr="007E3BD4">
        <w:rPr>
          <w:szCs w:val="24"/>
        </w:rPr>
        <w:t xml:space="preserve"> человек. </w:t>
      </w:r>
    </w:p>
    <w:p w:rsidR="0076714C" w:rsidRPr="003B27D4" w:rsidRDefault="0076714C" w:rsidP="006A7649">
      <w:pPr>
        <w:spacing w:line="276" w:lineRule="auto"/>
        <w:ind w:firstLine="720"/>
        <w:jc w:val="both"/>
        <w:rPr>
          <w:color w:val="FF0000"/>
          <w:szCs w:val="24"/>
        </w:rPr>
      </w:pPr>
      <w:r w:rsidRPr="007E3BD4">
        <w:rPr>
          <w:szCs w:val="24"/>
        </w:rPr>
        <w:lastRenderedPageBreak/>
        <w:t>Доля населения, систематически занимающегося физической к</w:t>
      </w:r>
      <w:r w:rsidR="000250E6" w:rsidRPr="007E3BD4">
        <w:rPr>
          <w:szCs w:val="24"/>
        </w:rPr>
        <w:t>ул</w:t>
      </w:r>
      <w:r w:rsidR="007E3BD4" w:rsidRPr="007E3BD4">
        <w:rPr>
          <w:szCs w:val="24"/>
        </w:rPr>
        <w:t>ьтурой и спортом, составила 55,8</w:t>
      </w:r>
      <w:r w:rsidRPr="007E3BD4">
        <w:rPr>
          <w:szCs w:val="24"/>
        </w:rPr>
        <w:t xml:space="preserve">% от общей численности населения Белоярского района. </w:t>
      </w:r>
    </w:p>
    <w:p w:rsidR="002549EE" w:rsidRDefault="0076714C" w:rsidP="006A7649">
      <w:pPr>
        <w:spacing w:line="276" w:lineRule="auto"/>
        <w:ind w:firstLine="709"/>
        <w:jc w:val="both"/>
        <w:outlineLvl w:val="0"/>
        <w:rPr>
          <w:szCs w:val="24"/>
        </w:rPr>
      </w:pPr>
      <w:r w:rsidRPr="002549EE">
        <w:rPr>
          <w:szCs w:val="24"/>
        </w:rPr>
        <w:t>В целях увеличения единовременной пропускной способности объектов физической культуры и спорта в 20</w:t>
      </w:r>
      <w:r w:rsidR="002549EE" w:rsidRPr="002549EE">
        <w:rPr>
          <w:szCs w:val="24"/>
        </w:rPr>
        <w:t>22</w:t>
      </w:r>
      <w:r w:rsidRPr="002549EE">
        <w:rPr>
          <w:szCs w:val="24"/>
        </w:rPr>
        <w:t xml:space="preserve"> году </w:t>
      </w:r>
      <w:r w:rsidR="00C471B3" w:rsidRPr="002549EE">
        <w:rPr>
          <w:szCs w:val="24"/>
        </w:rPr>
        <w:t>введен</w:t>
      </w:r>
      <w:r w:rsidR="002333C8" w:rsidRPr="002549EE">
        <w:rPr>
          <w:szCs w:val="24"/>
        </w:rPr>
        <w:t>ы</w:t>
      </w:r>
      <w:r w:rsidR="002549EE" w:rsidRPr="002549EE">
        <w:rPr>
          <w:szCs w:val="24"/>
        </w:rPr>
        <w:t xml:space="preserve"> в эксплуатацию: турниковый комплекс в г. Белоярский, тренажерные площадки в с. </w:t>
      </w:r>
      <w:proofErr w:type="spellStart"/>
      <w:r w:rsidR="002549EE" w:rsidRPr="002549EE">
        <w:rPr>
          <w:szCs w:val="24"/>
        </w:rPr>
        <w:t>Ванзеват</w:t>
      </w:r>
      <w:proofErr w:type="spellEnd"/>
      <w:r w:rsidR="002549EE" w:rsidRPr="002549EE">
        <w:rPr>
          <w:szCs w:val="24"/>
        </w:rPr>
        <w:t xml:space="preserve">, с.п. Полноват и </w:t>
      </w:r>
      <w:r w:rsidR="00C775E2">
        <w:rPr>
          <w:szCs w:val="24"/>
        </w:rPr>
        <w:t xml:space="preserve">             </w:t>
      </w:r>
      <w:r w:rsidR="002549EE" w:rsidRPr="002549EE">
        <w:rPr>
          <w:szCs w:val="24"/>
        </w:rPr>
        <w:t xml:space="preserve">с.п. Сосновка суммарной единовременной пропускной способностью 52 человека. Выполнено благоустройство лыжной базы «Белая горка», что привело к увеличению единовременной пропускной способности лыжной трассы на 10 человек. </w:t>
      </w:r>
    </w:p>
    <w:p w:rsidR="00C83223" w:rsidRPr="00C83223" w:rsidRDefault="00C83223" w:rsidP="00C83223">
      <w:pPr>
        <w:spacing w:line="276" w:lineRule="auto"/>
        <w:ind w:firstLine="709"/>
        <w:jc w:val="both"/>
        <w:outlineLvl w:val="0"/>
        <w:rPr>
          <w:szCs w:val="24"/>
        </w:rPr>
      </w:pPr>
      <w:r w:rsidRPr="00C83223">
        <w:rPr>
          <w:szCs w:val="24"/>
        </w:rPr>
        <w:t>В 2022 году обеспеченность спортивными сооружениями составила 105% от норматива (единовременная пропускная способность 1220 человек на 10 тыс. населения в возрасте 3-79 лет).</w:t>
      </w:r>
    </w:p>
    <w:p w:rsidR="002549EE" w:rsidRPr="002549EE" w:rsidRDefault="0076714C" w:rsidP="006A7649">
      <w:pPr>
        <w:spacing w:line="276" w:lineRule="auto"/>
        <w:ind w:firstLine="709"/>
        <w:jc w:val="both"/>
        <w:outlineLvl w:val="0"/>
        <w:rPr>
          <w:szCs w:val="24"/>
        </w:rPr>
      </w:pPr>
      <w:r w:rsidRPr="002549EE">
        <w:rPr>
          <w:szCs w:val="24"/>
        </w:rPr>
        <w:t>В 202</w:t>
      </w:r>
      <w:r w:rsidR="002549EE" w:rsidRPr="002549EE">
        <w:rPr>
          <w:szCs w:val="24"/>
        </w:rPr>
        <w:t>3</w:t>
      </w:r>
      <w:r w:rsidRPr="002549EE">
        <w:rPr>
          <w:szCs w:val="24"/>
        </w:rPr>
        <w:t xml:space="preserve"> году единовременная пропускная способность б</w:t>
      </w:r>
      <w:r w:rsidR="002549EE" w:rsidRPr="002549EE">
        <w:rPr>
          <w:szCs w:val="24"/>
        </w:rPr>
        <w:t>удет увеличена на 105</w:t>
      </w:r>
      <w:r w:rsidR="00AC661F" w:rsidRPr="002549EE">
        <w:rPr>
          <w:szCs w:val="24"/>
        </w:rPr>
        <w:t xml:space="preserve"> человек</w:t>
      </w:r>
      <w:r w:rsidRPr="002549EE">
        <w:rPr>
          <w:szCs w:val="24"/>
        </w:rPr>
        <w:t xml:space="preserve"> за счет ввода в эксплуатацию </w:t>
      </w:r>
      <w:r w:rsidR="00D52215" w:rsidRPr="002549EE">
        <w:rPr>
          <w:szCs w:val="24"/>
        </w:rPr>
        <w:t>плавательного бассейна</w:t>
      </w:r>
      <w:r w:rsidR="00D56D3C" w:rsidRPr="002549EE">
        <w:rPr>
          <w:szCs w:val="24"/>
        </w:rPr>
        <w:t xml:space="preserve"> в</w:t>
      </w:r>
      <w:r w:rsidR="002549EE" w:rsidRPr="002549EE">
        <w:rPr>
          <w:szCs w:val="24"/>
        </w:rPr>
        <w:t xml:space="preserve"> </w:t>
      </w:r>
      <w:r w:rsidR="00AC661F" w:rsidRPr="002549EE">
        <w:rPr>
          <w:szCs w:val="24"/>
        </w:rPr>
        <w:t>с.</w:t>
      </w:r>
      <w:r w:rsidRPr="002549EE">
        <w:rPr>
          <w:szCs w:val="24"/>
        </w:rPr>
        <w:t xml:space="preserve">п. </w:t>
      </w:r>
      <w:r w:rsidR="00D56D3C" w:rsidRPr="002549EE">
        <w:rPr>
          <w:szCs w:val="24"/>
        </w:rPr>
        <w:t>Верхнеказымский</w:t>
      </w:r>
      <w:r w:rsidR="002549EE" w:rsidRPr="002549EE">
        <w:rPr>
          <w:szCs w:val="24"/>
        </w:rPr>
        <w:t>, турникового, спортивного комплексов и склона для скейтборда в г. Белоярский</w:t>
      </w:r>
      <w:r w:rsidRPr="002549EE">
        <w:rPr>
          <w:szCs w:val="24"/>
        </w:rPr>
        <w:t>.</w:t>
      </w:r>
    </w:p>
    <w:p w:rsidR="0076714C" w:rsidRDefault="0076714C" w:rsidP="00C83223">
      <w:pPr>
        <w:spacing w:line="276" w:lineRule="auto"/>
        <w:ind w:firstLine="709"/>
        <w:jc w:val="both"/>
        <w:outlineLvl w:val="0"/>
        <w:rPr>
          <w:szCs w:val="24"/>
        </w:rPr>
      </w:pPr>
      <w:r w:rsidRPr="00C83223">
        <w:rPr>
          <w:szCs w:val="24"/>
        </w:rPr>
        <w:t>В 202</w:t>
      </w:r>
      <w:r w:rsidR="002549EE" w:rsidRPr="00C83223">
        <w:rPr>
          <w:szCs w:val="24"/>
        </w:rPr>
        <w:t>4</w:t>
      </w:r>
      <w:r w:rsidRPr="00C83223">
        <w:rPr>
          <w:szCs w:val="24"/>
        </w:rPr>
        <w:t xml:space="preserve"> году </w:t>
      </w:r>
      <w:r w:rsidR="00E62845" w:rsidRPr="00C83223">
        <w:rPr>
          <w:szCs w:val="24"/>
        </w:rPr>
        <w:t xml:space="preserve">планируется ввод в эксплуатацию </w:t>
      </w:r>
      <w:r w:rsidR="00D56D3C" w:rsidRPr="00C83223">
        <w:rPr>
          <w:szCs w:val="24"/>
        </w:rPr>
        <w:t xml:space="preserve">турникового комплекса в </w:t>
      </w:r>
      <w:r w:rsidR="00C83223" w:rsidRPr="00C83223">
        <w:rPr>
          <w:szCs w:val="24"/>
        </w:rPr>
        <w:t xml:space="preserve">                           </w:t>
      </w:r>
      <w:r w:rsidR="00AC661F" w:rsidRPr="00C83223">
        <w:rPr>
          <w:szCs w:val="24"/>
        </w:rPr>
        <w:t>г. Белоярский</w:t>
      </w:r>
      <w:r w:rsidRPr="00C83223">
        <w:rPr>
          <w:szCs w:val="24"/>
        </w:rPr>
        <w:t xml:space="preserve"> единовременной пропускной способностью </w:t>
      </w:r>
      <w:r w:rsidR="00C83223" w:rsidRPr="00C83223">
        <w:rPr>
          <w:szCs w:val="24"/>
        </w:rPr>
        <w:t>12 человек. В 2025</w:t>
      </w:r>
      <w:r w:rsidRPr="00C83223">
        <w:rPr>
          <w:szCs w:val="24"/>
        </w:rPr>
        <w:t xml:space="preserve"> году – турниковый комплекс единовременной пропускной способность</w:t>
      </w:r>
      <w:r w:rsidR="00D52215" w:rsidRPr="00C83223">
        <w:rPr>
          <w:szCs w:val="24"/>
        </w:rPr>
        <w:t>ю 12 человек</w:t>
      </w:r>
      <w:r w:rsidR="00C471B3" w:rsidRPr="00C83223">
        <w:rPr>
          <w:szCs w:val="24"/>
        </w:rPr>
        <w:t xml:space="preserve"> в</w:t>
      </w:r>
      <w:r w:rsidR="003040D9" w:rsidRPr="00C83223">
        <w:rPr>
          <w:szCs w:val="24"/>
        </w:rPr>
        <w:t xml:space="preserve">          </w:t>
      </w:r>
      <w:r w:rsidR="00C83223" w:rsidRPr="00C83223">
        <w:rPr>
          <w:szCs w:val="24"/>
        </w:rPr>
        <w:t xml:space="preserve">               </w:t>
      </w:r>
      <w:r w:rsidR="003040D9" w:rsidRPr="00C83223">
        <w:rPr>
          <w:szCs w:val="24"/>
        </w:rPr>
        <w:t xml:space="preserve"> </w:t>
      </w:r>
      <w:r w:rsidR="00C471B3" w:rsidRPr="00C83223">
        <w:rPr>
          <w:szCs w:val="24"/>
        </w:rPr>
        <w:t xml:space="preserve"> г. Белоярский.</w:t>
      </w:r>
    </w:p>
    <w:p w:rsidR="00261168" w:rsidRPr="00C83223" w:rsidRDefault="001E4E89" w:rsidP="00C83223">
      <w:pPr>
        <w:spacing w:line="276" w:lineRule="auto"/>
        <w:ind w:firstLine="709"/>
        <w:jc w:val="both"/>
        <w:outlineLvl w:val="0"/>
        <w:rPr>
          <w:szCs w:val="24"/>
        </w:rPr>
      </w:pPr>
      <w:r>
        <w:rPr>
          <w:szCs w:val="24"/>
        </w:rPr>
        <w:t>К прогнозному 2025</w:t>
      </w:r>
      <w:r w:rsidR="00261168">
        <w:rPr>
          <w:szCs w:val="24"/>
        </w:rPr>
        <w:t xml:space="preserve"> году на территории Белоярского района будут действовать 168 спортивных сооружений единовременной пропускной способностью 3 648 человек.</w:t>
      </w:r>
    </w:p>
    <w:p w:rsidR="0076714C" w:rsidRPr="00C83223" w:rsidRDefault="00B74B14" w:rsidP="006A7649">
      <w:pPr>
        <w:spacing w:line="276" w:lineRule="auto"/>
        <w:ind w:firstLine="720"/>
        <w:jc w:val="both"/>
        <w:rPr>
          <w:szCs w:val="24"/>
        </w:rPr>
      </w:pPr>
      <w:r w:rsidRPr="00C83223">
        <w:rPr>
          <w:szCs w:val="24"/>
        </w:rPr>
        <w:t>В Белоярском районе действуют 4</w:t>
      </w:r>
      <w:r w:rsidR="0076714C" w:rsidRPr="00C83223">
        <w:rPr>
          <w:szCs w:val="24"/>
        </w:rPr>
        <w:t xml:space="preserve"> плавательных бассейна с общей площадью зеркала воды </w:t>
      </w:r>
      <w:r w:rsidR="00020345" w:rsidRPr="00C83223">
        <w:rPr>
          <w:szCs w:val="24"/>
        </w:rPr>
        <w:t>9</w:t>
      </w:r>
      <w:r w:rsidR="0076714C" w:rsidRPr="00C83223">
        <w:rPr>
          <w:szCs w:val="24"/>
        </w:rPr>
        <w:t>38 кв.м. (г. Белоярский, п. Лых</w:t>
      </w:r>
      <w:r w:rsidR="00E62845" w:rsidRPr="00C83223">
        <w:rPr>
          <w:szCs w:val="24"/>
        </w:rPr>
        <w:t>ма, п. Сорум</w:t>
      </w:r>
      <w:r w:rsidRPr="00C83223">
        <w:rPr>
          <w:szCs w:val="24"/>
        </w:rPr>
        <w:t>, п. Сосновка</w:t>
      </w:r>
      <w:r w:rsidR="00E62845" w:rsidRPr="00C83223">
        <w:rPr>
          <w:szCs w:val="24"/>
        </w:rPr>
        <w:t>). В прогнозном 202</w:t>
      </w:r>
      <w:r w:rsidR="00C83223" w:rsidRPr="00C83223">
        <w:rPr>
          <w:szCs w:val="24"/>
        </w:rPr>
        <w:t>5</w:t>
      </w:r>
      <w:r w:rsidR="0076714C" w:rsidRPr="00C83223">
        <w:rPr>
          <w:szCs w:val="24"/>
        </w:rPr>
        <w:t xml:space="preserve"> году на территории</w:t>
      </w:r>
      <w:r w:rsidRPr="00C83223">
        <w:rPr>
          <w:szCs w:val="24"/>
        </w:rPr>
        <w:t xml:space="preserve"> района будут действовать 5</w:t>
      </w:r>
      <w:r w:rsidR="0076714C" w:rsidRPr="00C83223">
        <w:rPr>
          <w:szCs w:val="24"/>
        </w:rPr>
        <w:t xml:space="preserve"> плавательных бассейнов, что будет способствовать значительному увеличению численности населения, систематически занимающегося физической культурой и спортом.   </w:t>
      </w:r>
      <w:r w:rsidR="00D56D3C" w:rsidRPr="00C83223">
        <w:rPr>
          <w:szCs w:val="24"/>
        </w:rPr>
        <w:t xml:space="preserve"> </w:t>
      </w:r>
    </w:p>
    <w:p w:rsidR="00646371" w:rsidRPr="00C83223" w:rsidRDefault="00646371" w:rsidP="006A764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A69E3" w:rsidRPr="00C83223" w:rsidRDefault="00646371" w:rsidP="006A7649">
      <w:pPr>
        <w:spacing w:line="276" w:lineRule="auto"/>
        <w:jc w:val="center"/>
        <w:rPr>
          <w:caps/>
          <w:szCs w:val="24"/>
        </w:rPr>
      </w:pPr>
      <w:r w:rsidRPr="00C83223">
        <w:rPr>
          <w:caps/>
          <w:szCs w:val="24"/>
        </w:rPr>
        <w:t>_________________</w:t>
      </w:r>
    </w:p>
    <w:p w:rsidR="008A69E3" w:rsidRPr="00C83223" w:rsidRDefault="008A69E3" w:rsidP="006A7649">
      <w:pPr>
        <w:spacing w:line="276" w:lineRule="auto"/>
        <w:ind w:left="-567" w:firstLine="425"/>
        <w:jc w:val="center"/>
        <w:rPr>
          <w:b/>
          <w:szCs w:val="24"/>
        </w:rPr>
      </w:pPr>
    </w:p>
    <w:p w:rsidR="000D7B48" w:rsidRPr="003B27D4" w:rsidRDefault="007D243D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  <w:r w:rsidRPr="003B27D4">
        <w:rPr>
          <w:b/>
          <w:color w:val="FF0000"/>
          <w:szCs w:val="24"/>
        </w:rPr>
        <w:t xml:space="preserve">  </w:t>
      </w:r>
    </w:p>
    <w:sectPr w:rsidR="000D7B48" w:rsidRPr="003B27D4" w:rsidSect="00E9683B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67" w:rsidRDefault="00926E67" w:rsidP="00500145">
      <w:r>
        <w:separator/>
      </w:r>
    </w:p>
  </w:endnote>
  <w:endnote w:type="continuationSeparator" w:id="0">
    <w:p w:rsidR="00926E67" w:rsidRDefault="00926E67" w:rsidP="005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67" w:rsidRDefault="00926E67" w:rsidP="00500145">
      <w:r>
        <w:separator/>
      </w:r>
    </w:p>
  </w:footnote>
  <w:footnote w:type="continuationSeparator" w:id="0">
    <w:p w:rsidR="00926E67" w:rsidRDefault="00926E67" w:rsidP="0050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73219"/>
      <w:docPartObj>
        <w:docPartGallery w:val="Page Numbers (Top of Page)"/>
        <w:docPartUnique/>
      </w:docPartObj>
    </w:sdtPr>
    <w:sdtContent>
      <w:p w:rsidR="00926E67" w:rsidRDefault="00926E6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ED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26E67" w:rsidRDefault="00926E6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2D"/>
    <w:multiLevelType w:val="hybridMultilevel"/>
    <w:tmpl w:val="0338E7E2"/>
    <w:lvl w:ilvl="0" w:tplc="7EA04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B6D9B"/>
    <w:multiLevelType w:val="hybridMultilevel"/>
    <w:tmpl w:val="68864112"/>
    <w:lvl w:ilvl="0" w:tplc="0CC2E0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5D0FA2"/>
    <w:multiLevelType w:val="hybridMultilevel"/>
    <w:tmpl w:val="F17E0152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51D0A"/>
    <w:multiLevelType w:val="hybridMultilevel"/>
    <w:tmpl w:val="919EDA26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054747"/>
    <w:multiLevelType w:val="hybridMultilevel"/>
    <w:tmpl w:val="7228D65E"/>
    <w:lvl w:ilvl="0" w:tplc="0CC2E0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75D04"/>
    <w:multiLevelType w:val="hybridMultilevel"/>
    <w:tmpl w:val="55CE54AA"/>
    <w:lvl w:ilvl="0" w:tplc="4DC87BB8">
      <w:start w:val="1"/>
      <w:numFmt w:val="bullet"/>
      <w:lvlText w:val=""/>
      <w:lvlJc w:val="left"/>
      <w:pPr>
        <w:tabs>
          <w:tab w:val="num" w:pos="1567"/>
        </w:tabs>
        <w:ind w:left="1567" w:hanging="360"/>
      </w:pPr>
      <w:rPr>
        <w:rFonts w:ascii="Symbol" w:hAnsi="Symbol" w:hint="default"/>
        <w:color w:val="auto"/>
      </w:rPr>
    </w:lvl>
    <w:lvl w:ilvl="1" w:tplc="4DC87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53AD1"/>
    <w:multiLevelType w:val="hybridMultilevel"/>
    <w:tmpl w:val="6D746E66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D5013"/>
    <w:multiLevelType w:val="hybridMultilevel"/>
    <w:tmpl w:val="74541A0C"/>
    <w:lvl w:ilvl="0" w:tplc="C714FC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521D8A"/>
    <w:multiLevelType w:val="hybridMultilevel"/>
    <w:tmpl w:val="E07483E8"/>
    <w:lvl w:ilvl="0" w:tplc="321A99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1799D"/>
    <w:multiLevelType w:val="hybridMultilevel"/>
    <w:tmpl w:val="928225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F77401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0D355D6"/>
    <w:multiLevelType w:val="hybridMultilevel"/>
    <w:tmpl w:val="54C0E22E"/>
    <w:lvl w:ilvl="0" w:tplc="10A03C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3D3B23"/>
    <w:multiLevelType w:val="hybridMultilevel"/>
    <w:tmpl w:val="DB3E61EE"/>
    <w:lvl w:ilvl="0" w:tplc="6A8E39EC">
      <w:start w:val="1"/>
      <w:numFmt w:val="bullet"/>
      <w:lvlText w:val=""/>
      <w:lvlJc w:val="left"/>
      <w:pPr>
        <w:tabs>
          <w:tab w:val="num" w:pos="2047"/>
        </w:tabs>
        <w:ind w:left="2047" w:hanging="360"/>
      </w:pPr>
      <w:rPr>
        <w:rFonts w:ascii="Symbol" w:hAnsi="Symbol" w:hint="default"/>
        <w:color w:val="auto"/>
      </w:rPr>
    </w:lvl>
    <w:lvl w:ilvl="1" w:tplc="6A8E39E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860FB8"/>
    <w:multiLevelType w:val="hybridMultilevel"/>
    <w:tmpl w:val="6F50C29E"/>
    <w:lvl w:ilvl="0" w:tplc="0CC2E0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AA52E6"/>
    <w:multiLevelType w:val="hybridMultilevel"/>
    <w:tmpl w:val="32544DAA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32D11"/>
    <w:multiLevelType w:val="hybridMultilevel"/>
    <w:tmpl w:val="342A7C3C"/>
    <w:lvl w:ilvl="0" w:tplc="321A9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974823"/>
    <w:multiLevelType w:val="hybridMultilevel"/>
    <w:tmpl w:val="5308BD32"/>
    <w:lvl w:ilvl="0" w:tplc="C714F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7B1928"/>
    <w:multiLevelType w:val="hybridMultilevel"/>
    <w:tmpl w:val="6EE025E4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961318"/>
    <w:multiLevelType w:val="hybridMultilevel"/>
    <w:tmpl w:val="840401F4"/>
    <w:lvl w:ilvl="0" w:tplc="88ACA44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0085A"/>
    <w:multiLevelType w:val="hybridMultilevel"/>
    <w:tmpl w:val="11486032"/>
    <w:lvl w:ilvl="0" w:tplc="92FEBFB0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6B2266"/>
    <w:multiLevelType w:val="hybridMultilevel"/>
    <w:tmpl w:val="C6F42534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14ABF"/>
    <w:multiLevelType w:val="hybridMultilevel"/>
    <w:tmpl w:val="D43231B4"/>
    <w:lvl w:ilvl="0" w:tplc="1666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FC01E0"/>
    <w:multiLevelType w:val="hybridMultilevel"/>
    <w:tmpl w:val="1B805CF6"/>
    <w:lvl w:ilvl="0" w:tplc="ECD40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BB35C0"/>
    <w:multiLevelType w:val="hybridMultilevel"/>
    <w:tmpl w:val="743A3E8C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CA703F"/>
    <w:multiLevelType w:val="hybridMultilevel"/>
    <w:tmpl w:val="ED5466C2"/>
    <w:lvl w:ilvl="0" w:tplc="C714FC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43158E2"/>
    <w:multiLevelType w:val="hybridMultilevel"/>
    <w:tmpl w:val="2C96F00C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E4609"/>
    <w:multiLevelType w:val="hybridMultilevel"/>
    <w:tmpl w:val="A8288C88"/>
    <w:lvl w:ilvl="0" w:tplc="6A8E39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9">
    <w:nsid w:val="79021C18"/>
    <w:multiLevelType w:val="hybridMultilevel"/>
    <w:tmpl w:val="16DA0862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BA0BE7"/>
    <w:multiLevelType w:val="hybridMultilevel"/>
    <w:tmpl w:val="91B4446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93065"/>
    <w:multiLevelType w:val="hybridMultilevel"/>
    <w:tmpl w:val="8E76ABB2"/>
    <w:lvl w:ilvl="0" w:tplc="788AD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B1FBE"/>
    <w:multiLevelType w:val="hybridMultilevel"/>
    <w:tmpl w:val="FC2A9534"/>
    <w:lvl w:ilvl="0" w:tplc="49DA8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7"/>
  </w:num>
  <w:num w:numId="12">
    <w:abstractNumId w:val="4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"/>
  </w:num>
  <w:num w:numId="17">
    <w:abstractNumId w:val="23"/>
  </w:num>
  <w:num w:numId="18">
    <w:abstractNumId w:val="16"/>
  </w:num>
  <w:num w:numId="19">
    <w:abstractNumId w:val="8"/>
  </w:num>
  <w:num w:numId="20">
    <w:abstractNumId w:val="17"/>
  </w:num>
  <w:num w:numId="21">
    <w:abstractNumId w:val="15"/>
  </w:num>
  <w:num w:numId="22">
    <w:abstractNumId w:val="29"/>
  </w:num>
  <w:num w:numId="23">
    <w:abstractNumId w:val="30"/>
  </w:num>
  <w:num w:numId="24">
    <w:abstractNumId w:val="27"/>
  </w:num>
  <w:num w:numId="25">
    <w:abstractNumId w:val="19"/>
  </w:num>
  <w:num w:numId="26">
    <w:abstractNumId w:val="9"/>
  </w:num>
  <w:num w:numId="27">
    <w:abstractNumId w:val="0"/>
  </w:num>
  <w:num w:numId="28">
    <w:abstractNumId w:val="24"/>
  </w:num>
  <w:num w:numId="29">
    <w:abstractNumId w:val="31"/>
  </w:num>
  <w:num w:numId="30">
    <w:abstractNumId w:val="3"/>
  </w:num>
  <w:num w:numId="31">
    <w:abstractNumId w:val="2"/>
  </w:num>
  <w:num w:numId="32">
    <w:abstractNumId w:val="25"/>
  </w:num>
  <w:num w:numId="33">
    <w:abstractNumId w:val="3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8D"/>
    <w:rsid w:val="00000551"/>
    <w:rsid w:val="00002564"/>
    <w:rsid w:val="00003EDF"/>
    <w:rsid w:val="0000756D"/>
    <w:rsid w:val="00010555"/>
    <w:rsid w:val="000117D4"/>
    <w:rsid w:val="00014271"/>
    <w:rsid w:val="000148FD"/>
    <w:rsid w:val="00016A0E"/>
    <w:rsid w:val="00020345"/>
    <w:rsid w:val="00022D73"/>
    <w:rsid w:val="000250E6"/>
    <w:rsid w:val="00030310"/>
    <w:rsid w:val="000308D2"/>
    <w:rsid w:val="00033E71"/>
    <w:rsid w:val="000364D5"/>
    <w:rsid w:val="00036DB5"/>
    <w:rsid w:val="00040407"/>
    <w:rsid w:val="000425B2"/>
    <w:rsid w:val="000430F5"/>
    <w:rsid w:val="00043620"/>
    <w:rsid w:val="0004427B"/>
    <w:rsid w:val="00047D8F"/>
    <w:rsid w:val="00054391"/>
    <w:rsid w:val="00054965"/>
    <w:rsid w:val="00057C52"/>
    <w:rsid w:val="0006094D"/>
    <w:rsid w:val="000622BD"/>
    <w:rsid w:val="0006571B"/>
    <w:rsid w:val="00065C9C"/>
    <w:rsid w:val="0006661C"/>
    <w:rsid w:val="00067585"/>
    <w:rsid w:val="00067DFD"/>
    <w:rsid w:val="0007529B"/>
    <w:rsid w:val="000758BC"/>
    <w:rsid w:val="00077C7D"/>
    <w:rsid w:val="00080B1C"/>
    <w:rsid w:val="00082EE0"/>
    <w:rsid w:val="00083889"/>
    <w:rsid w:val="00083C6F"/>
    <w:rsid w:val="00086EE8"/>
    <w:rsid w:val="00087E55"/>
    <w:rsid w:val="00092AD7"/>
    <w:rsid w:val="000A1EA9"/>
    <w:rsid w:val="000A29EB"/>
    <w:rsid w:val="000A31CC"/>
    <w:rsid w:val="000A662B"/>
    <w:rsid w:val="000B33E2"/>
    <w:rsid w:val="000B589D"/>
    <w:rsid w:val="000B64F6"/>
    <w:rsid w:val="000C1ACA"/>
    <w:rsid w:val="000C3622"/>
    <w:rsid w:val="000C5C42"/>
    <w:rsid w:val="000D1A21"/>
    <w:rsid w:val="000D1D5A"/>
    <w:rsid w:val="000D21E6"/>
    <w:rsid w:val="000D492C"/>
    <w:rsid w:val="000D4A4B"/>
    <w:rsid w:val="000D5B7F"/>
    <w:rsid w:val="000D6EDC"/>
    <w:rsid w:val="000D72C2"/>
    <w:rsid w:val="000D7B48"/>
    <w:rsid w:val="000D7E33"/>
    <w:rsid w:val="000E18C4"/>
    <w:rsid w:val="000E235C"/>
    <w:rsid w:val="000E23A0"/>
    <w:rsid w:val="000E2820"/>
    <w:rsid w:val="000E79A0"/>
    <w:rsid w:val="000F0123"/>
    <w:rsid w:val="000F4C95"/>
    <w:rsid w:val="000F73CE"/>
    <w:rsid w:val="0010014F"/>
    <w:rsid w:val="00102B0A"/>
    <w:rsid w:val="00102CC7"/>
    <w:rsid w:val="001031F2"/>
    <w:rsid w:val="001053FA"/>
    <w:rsid w:val="00105AC8"/>
    <w:rsid w:val="00106BF2"/>
    <w:rsid w:val="00107653"/>
    <w:rsid w:val="00107A53"/>
    <w:rsid w:val="0011064F"/>
    <w:rsid w:val="0011125A"/>
    <w:rsid w:val="001124C8"/>
    <w:rsid w:val="00112EE9"/>
    <w:rsid w:val="0011587C"/>
    <w:rsid w:val="00123132"/>
    <w:rsid w:val="00126E2C"/>
    <w:rsid w:val="00132A40"/>
    <w:rsid w:val="00134186"/>
    <w:rsid w:val="001342B9"/>
    <w:rsid w:val="00134FEE"/>
    <w:rsid w:val="00137205"/>
    <w:rsid w:val="001426E9"/>
    <w:rsid w:val="00143622"/>
    <w:rsid w:val="0014404E"/>
    <w:rsid w:val="00146E92"/>
    <w:rsid w:val="00147AD3"/>
    <w:rsid w:val="0015360F"/>
    <w:rsid w:val="001565D3"/>
    <w:rsid w:val="00157E88"/>
    <w:rsid w:val="0016120E"/>
    <w:rsid w:val="00161E33"/>
    <w:rsid w:val="00162F85"/>
    <w:rsid w:val="00165889"/>
    <w:rsid w:val="00165A5D"/>
    <w:rsid w:val="00170026"/>
    <w:rsid w:val="0017077A"/>
    <w:rsid w:val="00171E52"/>
    <w:rsid w:val="0017226F"/>
    <w:rsid w:val="0017250F"/>
    <w:rsid w:val="00176474"/>
    <w:rsid w:val="00177858"/>
    <w:rsid w:val="00177A85"/>
    <w:rsid w:val="001840EA"/>
    <w:rsid w:val="001845EF"/>
    <w:rsid w:val="00186695"/>
    <w:rsid w:val="0019035B"/>
    <w:rsid w:val="00190CB0"/>
    <w:rsid w:val="00195F5E"/>
    <w:rsid w:val="001A5F91"/>
    <w:rsid w:val="001B02D3"/>
    <w:rsid w:val="001B1715"/>
    <w:rsid w:val="001B32EF"/>
    <w:rsid w:val="001B7861"/>
    <w:rsid w:val="001B7E94"/>
    <w:rsid w:val="001C1205"/>
    <w:rsid w:val="001C1675"/>
    <w:rsid w:val="001C2DC9"/>
    <w:rsid w:val="001C6E3D"/>
    <w:rsid w:val="001D0C7B"/>
    <w:rsid w:val="001D17E4"/>
    <w:rsid w:val="001D29AE"/>
    <w:rsid w:val="001D46A7"/>
    <w:rsid w:val="001D59EC"/>
    <w:rsid w:val="001E1308"/>
    <w:rsid w:val="001E17A2"/>
    <w:rsid w:val="001E3BA5"/>
    <w:rsid w:val="001E4AA0"/>
    <w:rsid w:val="001E4DA8"/>
    <w:rsid w:val="001E4E89"/>
    <w:rsid w:val="001E6455"/>
    <w:rsid w:val="001E699F"/>
    <w:rsid w:val="001E6E39"/>
    <w:rsid w:val="001E721D"/>
    <w:rsid w:val="001E7323"/>
    <w:rsid w:val="001F0311"/>
    <w:rsid w:val="001F24B7"/>
    <w:rsid w:val="001F2BB4"/>
    <w:rsid w:val="001F35A9"/>
    <w:rsid w:val="001F3659"/>
    <w:rsid w:val="001F3D43"/>
    <w:rsid w:val="001F686D"/>
    <w:rsid w:val="00200A33"/>
    <w:rsid w:val="0020146C"/>
    <w:rsid w:val="00202D86"/>
    <w:rsid w:val="00203675"/>
    <w:rsid w:val="00204D16"/>
    <w:rsid w:val="00204D2F"/>
    <w:rsid w:val="002065D7"/>
    <w:rsid w:val="00210A0B"/>
    <w:rsid w:val="0021102A"/>
    <w:rsid w:val="00214F2D"/>
    <w:rsid w:val="002161C5"/>
    <w:rsid w:val="00220C78"/>
    <w:rsid w:val="00224117"/>
    <w:rsid w:val="002262AA"/>
    <w:rsid w:val="00226D8B"/>
    <w:rsid w:val="00227273"/>
    <w:rsid w:val="00227F78"/>
    <w:rsid w:val="00231191"/>
    <w:rsid w:val="00232C6C"/>
    <w:rsid w:val="002333C8"/>
    <w:rsid w:val="00235184"/>
    <w:rsid w:val="0023542C"/>
    <w:rsid w:val="00240C36"/>
    <w:rsid w:val="0024105F"/>
    <w:rsid w:val="002419B0"/>
    <w:rsid w:val="002461F4"/>
    <w:rsid w:val="00246F71"/>
    <w:rsid w:val="00250A67"/>
    <w:rsid w:val="00250B6E"/>
    <w:rsid w:val="002514B2"/>
    <w:rsid w:val="002547BB"/>
    <w:rsid w:val="002549EE"/>
    <w:rsid w:val="00254B5D"/>
    <w:rsid w:val="00255F13"/>
    <w:rsid w:val="00260654"/>
    <w:rsid w:val="00261168"/>
    <w:rsid w:val="00263D01"/>
    <w:rsid w:val="002644F0"/>
    <w:rsid w:val="00266D92"/>
    <w:rsid w:val="0026717F"/>
    <w:rsid w:val="002679E8"/>
    <w:rsid w:val="00270F81"/>
    <w:rsid w:val="002739E3"/>
    <w:rsid w:val="00273DC0"/>
    <w:rsid w:val="002765DD"/>
    <w:rsid w:val="0027750D"/>
    <w:rsid w:val="00280554"/>
    <w:rsid w:val="00281AC0"/>
    <w:rsid w:val="00282BA6"/>
    <w:rsid w:val="00283BDD"/>
    <w:rsid w:val="0028489B"/>
    <w:rsid w:val="00286617"/>
    <w:rsid w:val="002877E6"/>
    <w:rsid w:val="0029025E"/>
    <w:rsid w:val="002912A6"/>
    <w:rsid w:val="00292281"/>
    <w:rsid w:val="0029298D"/>
    <w:rsid w:val="00295E2C"/>
    <w:rsid w:val="0029616F"/>
    <w:rsid w:val="002A094C"/>
    <w:rsid w:val="002A0F72"/>
    <w:rsid w:val="002A0FE6"/>
    <w:rsid w:val="002A1049"/>
    <w:rsid w:val="002A1A71"/>
    <w:rsid w:val="002A2356"/>
    <w:rsid w:val="002A3DD9"/>
    <w:rsid w:val="002A4E73"/>
    <w:rsid w:val="002A5261"/>
    <w:rsid w:val="002A57E0"/>
    <w:rsid w:val="002A6B01"/>
    <w:rsid w:val="002A77DA"/>
    <w:rsid w:val="002A7D48"/>
    <w:rsid w:val="002B003D"/>
    <w:rsid w:val="002B1677"/>
    <w:rsid w:val="002B2053"/>
    <w:rsid w:val="002B449B"/>
    <w:rsid w:val="002B4708"/>
    <w:rsid w:val="002B5782"/>
    <w:rsid w:val="002B725E"/>
    <w:rsid w:val="002C12AF"/>
    <w:rsid w:val="002C1BD8"/>
    <w:rsid w:val="002C1D02"/>
    <w:rsid w:val="002C4B7E"/>
    <w:rsid w:val="002C5149"/>
    <w:rsid w:val="002C75E3"/>
    <w:rsid w:val="002C791D"/>
    <w:rsid w:val="002C7BF9"/>
    <w:rsid w:val="002D0043"/>
    <w:rsid w:val="002D12D5"/>
    <w:rsid w:val="002D4982"/>
    <w:rsid w:val="002D4FDD"/>
    <w:rsid w:val="002D6FC7"/>
    <w:rsid w:val="002E32F5"/>
    <w:rsid w:val="002E36F1"/>
    <w:rsid w:val="002E49B6"/>
    <w:rsid w:val="002E6982"/>
    <w:rsid w:val="002E7E74"/>
    <w:rsid w:val="002F0065"/>
    <w:rsid w:val="002F1571"/>
    <w:rsid w:val="002F163E"/>
    <w:rsid w:val="002F1B16"/>
    <w:rsid w:val="002F4052"/>
    <w:rsid w:val="002F6F64"/>
    <w:rsid w:val="002F7C56"/>
    <w:rsid w:val="003016A5"/>
    <w:rsid w:val="003016A9"/>
    <w:rsid w:val="00301CC1"/>
    <w:rsid w:val="00303299"/>
    <w:rsid w:val="003040D9"/>
    <w:rsid w:val="00305C2A"/>
    <w:rsid w:val="003067D9"/>
    <w:rsid w:val="0030769C"/>
    <w:rsid w:val="003100C6"/>
    <w:rsid w:val="00310A03"/>
    <w:rsid w:val="00311C86"/>
    <w:rsid w:val="003123E5"/>
    <w:rsid w:val="00315A02"/>
    <w:rsid w:val="00320832"/>
    <w:rsid w:val="00322370"/>
    <w:rsid w:val="00322E9B"/>
    <w:rsid w:val="00324A68"/>
    <w:rsid w:val="00326AC3"/>
    <w:rsid w:val="00326FEA"/>
    <w:rsid w:val="0032713D"/>
    <w:rsid w:val="00331604"/>
    <w:rsid w:val="00333515"/>
    <w:rsid w:val="00334DA8"/>
    <w:rsid w:val="00337184"/>
    <w:rsid w:val="00340481"/>
    <w:rsid w:val="00341997"/>
    <w:rsid w:val="00341D90"/>
    <w:rsid w:val="00344967"/>
    <w:rsid w:val="003512DE"/>
    <w:rsid w:val="003519F1"/>
    <w:rsid w:val="003535B1"/>
    <w:rsid w:val="0035533A"/>
    <w:rsid w:val="00356487"/>
    <w:rsid w:val="003569E1"/>
    <w:rsid w:val="00357715"/>
    <w:rsid w:val="00357CD3"/>
    <w:rsid w:val="0036029F"/>
    <w:rsid w:val="00360F11"/>
    <w:rsid w:val="00362126"/>
    <w:rsid w:val="00362E8C"/>
    <w:rsid w:val="00367D7B"/>
    <w:rsid w:val="003749EC"/>
    <w:rsid w:val="003768F9"/>
    <w:rsid w:val="00376D6C"/>
    <w:rsid w:val="00377D15"/>
    <w:rsid w:val="00380752"/>
    <w:rsid w:val="00380B82"/>
    <w:rsid w:val="00382CBE"/>
    <w:rsid w:val="003837CE"/>
    <w:rsid w:val="00385642"/>
    <w:rsid w:val="00386CDF"/>
    <w:rsid w:val="00387F24"/>
    <w:rsid w:val="00391F9F"/>
    <w:rsid w:val="00393DA3"/>
    <w:rsid w:val="00394EC6"/>
    <w:rsid w:val="0039607C"/>
    <w:rsid w:val="00396346"/>
    <w:rsid w:val="00396DCA"/>
    <w:rsid w:val="003A036D"/>
    <w:rsid w:val="003A528E"/>
    <w:rsid w:val="003B04FD"/>
    <w:rsid w:val="003B169A"/>
    <w:rsid w:val="003B27D4"/>
    <w:rsid w:val="003B5055"/>
    <w:rsid w:val="003B524C"/>
    <w:rsid w:val="003B553F"/>
    <w:rsid w:val="003B67D1"/>
    <w:rsid w:val="003B7667"/>
    <w:rsid w:val="003C0117"/>
    <w:rsid w:val="003C05B6"/>
    <w:rsid w:val="003C0CA2"/>
    <w:rsid w:val="003C2AA8"/>
    <w:rsid w:val="003C2D1A"/>
    <w:rsid w:val="003C5862"/>
    <w:rsid w:val="003C5C8D"/>
    <w:rsid w:val="003C63C2"/>
    <w:rsid w:val="003C6B34"/>
    <w:rsid w:val="003C7687"/>
    <w:rsid w:val="003D091D"/>
    <w:rsid w:val="003D3FF2"/>
    <w:rsid w:val="003D4F52"/>
    <w:rsid w:val="003E1C82"/>
    <w:rsid w:val="003E2137"/>
    <w:rsid w:val="003E27F5"/>
    <w:rsid w:val="003E36F1"/>
    <w:rsid w:val="003E3A6F"/>
    <w:rsid w:val="003E58D1"/>
    <w:rsid w:val="003F020E"/>
    <w:rsid w:val="003F48E4"/>
    <w:rsid w:val="003F6964"/>
    <w:rsid w:val="00400966"/>
    <w:rsid w:val="00405BD0"/>
    <w:rsid w:val="004071D1"/>
    <w:rsid w:val="0040726F"/>
    <w:rsid w:val="004116B5"/>
    <w:rsid w:val="00415532"/>
    <w:rsid w:val="00417AF0"/>
    <w:rsid w:val="00417D03"/>
    <w:rsid w:val="0042186D"/>
    <w:rsid w:val="00423FD9"/>
    <w:rsid w:val="00427919"/>
    <w:rsid w:val="004303F4"/>
    <w:rsid w:val="00431670"/>
    <w:rsid w:val="004318B3"/>
    <w:rsid w:val="00432C71"/>
    <w:rsid w:val="00434C7A"/>
    <w:rsid w:val="0043663E"/>
    <w:rsid w:val="00436E64"/>
    <w:rsid w:val="00437B99"/>
    <w:rsid w:val="00440D66"/>
    <w:rsid w:val="0044222E"/>
    <w:rsid w:val="00442686"/>
    <w:rsid w:val="00443410"/>
    <w:rsid w:val="004435A0"/>
    <w:rsid w:val="00444266"/>
    <w:rsid w:val="004466CF"/>
    <w:rsid w:val="00451B2C"/>
    <w:rsid w:val="00452A1C"/>
    <w:rsid w:val="00453599"/>
    <w:rsid w:val="00453E1A"/>
    <w:rsid w:val="004549B6"/>
    <w:rsid w:val="00454C28"/>
    <w:rsid w:val="00455567"/>
    <w:rsid w:val="0046058F"/>
    <w:rsid w:val="004616AE"/>
    <w:rsid w:val="00461BCE"/>
    <w:rsid w:val="004624E8"/>
    <w:rsid w:val="004640BF"/>
    <w:rsid w:val="00465C77"/>
    <w:rsid w:val="00467114"/>
    <w:rsid w:val="004673E9"/>
    <w:rsid w:val="00470B25"/>
    <w:rsid w:val="00471994"/>
    <w:rsid w:val="00472887"/>
    <w:rsid w:val="00473974"/>
    <w:rsid w:val="0047418B"/>
    <w:rsid w:val="0048072E"/>
    <w:rsid w:val="004820C2"/>
    <w:rsid w:val="00482B1F"/>
    <w:rsid w:val="00485B31"/>
    <w:rsid w:val="00495FB7"/>
    <w:rsid w:val="0049625B"/>
    <w:rsid w:val="00496E99"/>
    <w:rsid w:val="004976DC"/>
    <w:rsid w:val="004978A5"/>
    <w:rsid w:val="00497A77"/>
    <w:rsid w:val="004A1A1C"/>
    <w:rsid w:val="004A470A"/>
    <w:rsid w:val="004A4C02"/>
    <w:rsid w:val="004A4C6C"/>
    <w:rsid w:val="004A55F5"/>
    <w:rsid w:val="004A5DF5"/>
    <w:rsid w:val="004B1F87"/>
    <w:rsid w:val="004B2638"/>
    <w:rsid w:val="004B32F6"/>
    <w:rsid w:val="004B4671"/>
    <w:rsid w:val="004B71EC"/>
    <w:rsid w:val="004B7E5D"/>
    <w:rsid w:val="004C1AC2"/>
    <w:rsid w:val="004C1CA2"/>
    <w:rsid w:val="004C221F"/>
    <w:rsid w:val="004C2385"/>
    <w:rsid w:val="004C7F50"/>
    <w:rsid w:val="004D1588"/>
    <w:rsid w:val="004D19AB"/>
    <w:rsid w:val="004D2E1F"/>
    <w:rsid w:val="004D2F71"/>
    <w:rsid w:val="004D54BA"/>
    <w:rsid w:val="004D57AB"/>
    <w:rsid w:val="004D580E"/>
    <w:rsid w:val="004E1923"/>
    <w:rsid w:val="004E2E98"/>
    <w:rsid w:val="004E6C52"/>
    <w:rsid w:val="004E7C0A"/>
    <w:rsid w:val="004F006D"/>
    <w:rsid w:val="004F3D8F"/>
    <w:rsid w:val="004F7128"/>
    <w:rsid w:val="00500145"/>
    <w:rsid w:val="00502797"/>
    <w:rsid w:val="005033DC"/>
    <w:rsid w:val="0050479C"/>
    <w:rsid w:val="005059E7"/>
    <w:rsid w:val="00507006"/>
    <w:rsid w:val="005119E4"/>
    <w:rsid w:val="00515E70"/>
    <w:rsid w:val="005170C9"/>
    <w:rsid w:val="0052051D"/>
    <w:rsid w:val="00522630"/>
    <w:rsid w:val="00523623"/>
    <w:rsid w:val="005268DD"/>
    <w:rsid w:val="00534162"/>
    <w:rsid w:val="0053556F"/>
    <w:rsid w:val="00535744"/>
    <w:rsid w:val="005357B2"/>
    <w:rsid w:val="00535863"/>
    <w:rsid w:val="005376A3"/>
    <w:rsid w:val="005378F4"/>
    <w:rsid w:val="00542403"/>
    <w:rsid w:val="005425AF"/>
    <w:rsid w:val="00543FFB"/>
    <w:rsid w:val="005478E9"/>
    <w:rsid w:val="005526F4"/>
    <w:rsid w:val="00554598"/>
    <w:rsid w:val="005556D4"/>
    <w:rsid w:val="00556062"/>
    <w:rsid w:val="00557816"/>
    <w:rsid w:val="00557C9C"/>
    <w:rsid w:val="00560810"/>
    <w:rsid w:val="00565F10"/>
    <w:rsid w:val="0057606E"/>
    <w:rsid w:val="0058032F"/>
    <w:rsid w:val="00580CB6"/>
    <w:rsid w:val="005830E3"/>
    <w:rsid w:val="0058632C"/>
    <w:rsid w:val="00586819"/>
    <w:rsid w:val="00592F3F"/>
    <w:rsid w:val="0059348D"/>
    <w:rsid w:val="0059421A"/>
    <w:rsid w:val="00594D13"/>
    <w:rsid w:val="00597F9A"/>
    <w:rsid w:val="005A2801"/>
    <w:rsid w:val="005A2F49"/>
    <w:rsid w:val="005A4876"/>
    <w:rsid w:val="005A6536"/>
    <w:rsid w:val="005B0911"/>
    <w:rsid w:val="005B10CE"/>
    <w:rsid w:val="005B1BA2"/>
    <w:rsid w:val="005B27F9"/>
    <w:rsid w:val="005B74E7"/>
    <w:rsid w:val="005C09E5"/>
    <w:rsid w:val="005C19FC"/>
    <w:rsid w:val="005C215F"/>
    <w:rsid w:val="005C6CC9"/>
    <w:rsid w:val="005C6E69"/>
    <w:rsid w:val="005D020B"/>
    <w:rsid w:val="005D0E69"/>
    <w:rsid w:val="005D13E8"/>
    <w:rsid w:val="005D1F0A"/>
    <w:rsid w:val="005D5074"/>
    <w:rsid w:val="005D63A4"/>
    <w:rsid w:val="005D6574"/>
    <w:rsid w:val="005D77C2"/>
    <w:rsid w:val="005D782D"/>
    <w:rsid w:val="005D7B83"/>
    <w:rsid w:val="005E180E"/>
    <w:rsid w:val="005E243B"/>
    <w:rsid w:val="005E421C"/>
    <w:rsid w:val="005E4DC6"/>
    <w:rsid w:val="005E5302"/>
    <w:rsid w:val="005E5818"/>
    <w:rsid w:val="005E5A05"/>
    <w:rsid w:val="005F0601"/>
    <w:rsid w:val="005F365F"/>
    <w:rsid w:val="005F3979"/>
    <w:rsid w:val="005F3AC4"/>
    <w:rsid w:val="005F56C0"/>
    <w:rsid w:val="005F62EE"/>
    <w:rsid w:val="005F6E6F"/>
    <w:rsid w:val="00600CA3"/>
    <w:rsid w:val="00604514"/>
    <w:rsid w:val="006063B7"/>
    <w:rsid w:val="00606F36"/>
    <w:rsid w:val="00613363"/>
    <w:rsid w:val="0061425F"/>
    <w:rsid w:val="00614CE5"/>
    <w:rsid w:val="006150DD"/>
    <w:rsid w:val="0062059D"/>
    <w:rsid w:val="00622AB2"/>
    <w:rsid w:val="00622AF3"/>
    <w:rsid w:val="0062533F"/>
    <w:rsid w:val="00626548"/>
    <w:rsid w:val="00632D9E"/>
    <w:rsid w:val="00634D62"/>
    <w:rsid w:val="006372FD"/>
    <w:rsid w:val="006379D1"/>
    <w:rsid w:val="00640054"/>
    <w:rsid w:val="006438B3"/>
    <w:rsid w:val="00643988"/>
    <w:rsid w:val="00646371"/>
    <w:rsid w:val="00646E06"/>
    <w:rsid w:val="00647D29"/>
    <w:rsid w:val="006503B2"/>
    <w:rsid w:val="00651AA7"/>
    <w:rsid w:val="00653AE2"/>
    <w:rsid w:val="006547AE"/>
    <w:rsid w:val="0066005C"/>
    <w:rsid w:val="00660162"/>
    <w:rsid w:val="006606E5"/>
    <w:rsid w:val="00660D95"/>
    <w:rsid w:val="006618DD"/>
    <w:rsid w:val="00662C8D"/>
    <w:rsid w:val="00664129"/>
    <w:rsid w:val="00664964"/>
    <w:rsid w:val="00664C6D"/>
    <w:rsid w:val="00670937"/>
    <w:rsid w:val="006716FD"/>
    <w:rsid w:val="00673B72"/>
    <w:rsid w:val="00673C62"/>
    <w:rsid w:val="0067539C"/>
    <w:rsid w:val="0068019C"/>
    <w:rsid w:val="006805CB"/>
    <w:rsid w:val="00684E37"/>
    <w:rsid w:val="00685FDB"/>
    <w:rsid w:val="006919BB"/>
    <w:rsid w:val="006936B5"/>
    <w:rsid w:val="0069460E"/>
    <w:rsid w:val="00695849"/>
    <w:rsid w:val="00696217"/>
    <w:rsid w:val="0069695F"/>
    <w:rsid w:val="006A13B7"/>
    <w:rsid w:val="006A2DBC"/>
    <w:rsid w:val="006A484A"/>
    <w:rsid w:val="006A7649"/>
    <w:rsid w:val="006B0F2C"/>
    <w:rsid w:val="006B4AD5"/>
    <w:rsid w:val="006B4B79"/>
    <w:rsid w:val="006B74BB"/>
    <w:rsid w:val="006C0587"/>
    <w:rsid w:val="006C30EB"/>
    <w:rsid w:val="006C3171"/>
    <w:rsid w:val="006C3C44"/>
    <w:rsid w:val="006C6671"/>
    <w:rsid w:val="006D2817"/>
    <w:rsid w:val="006D347E"/>
    <w:rsid w:val="006D34CE"/>
    <w:rsid w:val="006D496B"/>
    <w:rsid w:val="006D70C1"/>
    <w:rsid w:val="006D7699"/>
    <w:rsid w:val="006E30DC"/>
    <w:rsid w:val="006E3C30"/>
    <w:rsid w:val="006E4764"/>
    <w:rsid w:val="006E6100"/>
    <w:rsid w:val="006F0522"/>
    <w:rsid w:val="006F1847"/>
    <w:rsid w:val="006F1D01"/>
    <w:rsid w:val="006F1D78"/>
    <w:rsid w:val="00700FBD"/>
    <w:rsid w:val="00701263"/>
    <w:rsid w:val="0070223E"/>
    <w:rsid w:val="00703180"/>
    <w:rsid w:val="0070675C"/>
    <w:rsid w:val="00710E4E"/>
    <w:rsid w:val="00710F69"/>
    <w:rsid w:val="00711CD3"/>
    <w:rsid w:val="007134E9"/>
    <w:rsid w:val="0071515D"/>
    <w:rsid w:val="00716585"/>
    <w:rsid w:val="00717BB8"/>
    <w:rsid w:val="00720AA3"/>
    <w:rsid w:val="00722B1B"/>
    <w:rsid w:val="007264A8"/>
    <w:rsid w:val="00730C9F"/>
    <w:rsid w:val="0073128C"/>
    <w:rsid w:val="0073275E"/>
    <w:rsid w:val="007404DD"/>
    <w:rsid w:val="0074073E"/>
    <w:rsid w:val="00740F04"/>
    <w:rsid w:val="007426D8"/>
    <w:rsid w:val="00742BC8"/>
    <w:rsid w:val="00742C94"/>
    <w:rsid w:val="00743592"/>
    <w:rsid w:val="00744466"/>
    <w:rsid w:val="00744552"/>
    <w:rsid w:val="00746702"/>
    <w:rsid w:val="00751121"/>
    <w:rsid w:val="0075253E"/>
    <w:rsid w:val="00753C2E"/>
    <w:rsid w:val="00754246"/>
    <w:rsid w:val="0075459E"/>
    <w:rsid w:val="00754774"/>
    <w:rsid w:val="00754E49"/>
    <w:rsid w:val="007552F0"/>
    <w:rsid w:val="0076196F"/>
    <w:rsid w:val="00766200"/>
    <w:rsid w:val="0076714C"/>
    <w:rsid w:val="00770C62"/>
    <w:rsid w:val="0077161A"/>
    <w:rsid w:val="00771876"/>
    <w:rsid w:val="00772575"/>
    <w:rsid w:val="00772BAA"/>
    <w:rsid w:val="0077334E"/>
    <w:rsid w:val="0077512F"/>
    <w:rsid w:val="00777294"/>
    <w:rsid w:val="007811CE"/>
    <w:rsid w:val="00781AFB"/>
    <w:rsid w:val="007830F2"/>
    <w:rsid w:val="00784458"/>
    <w:rsid w:val="00784E35"/>
    <w:rsid w:val="00790AB1"/>
    <w:rsid w:val="007946F8"/>
    <w:rsid w:val="007A3632"/>
    <w:rsid w:val="007A573E"/>
    <w:rsid w:val="007A637B"/>
    <w:rsid w:val="007A7A71"/>
    <w:rsid w:val="007B0526"/>
    <w:rsid w:val="007B34E8"/>
    <w:rsid w:val="007C101B"/>
    <w:rsid w:val="007C67E0"/>
    <w:rsid w:val="007C716B"/>
    <w:rsid w:val="007D243D"/>
    <w:rsid w:val="007D3469"/>
    <w:rsid w:val="007D373D"/>
    <w:rsid w:val="007D427A"/>
    <w:rsid w:val="007D5408"/>
    <w:rsid w:val="007D726E"/>
    <w:rsid w:val="007D7F97"/>
    <w:rsid w:val="007E0FE8"/>
    <w:rsid w:val="007E3BD4"/>
    <w:rsid w:val="007E4EFC"/>
    <w:rsid w:val="007E5E2D"/>
    <w:rsid w:val="007E6CE6"/>
    <w:rsid w:val="007E7D2E"/>
    <w:rsid w:val="007F0B8D"/>
    <w:rsid w:val="007F5919"/>
    <w:rsid w:val="007F6CC9"/>
    <w:rsid w:val="007F7924"/>
    <w:rsid w:val="007F7A47"/>
    <w:rsid w:val="00800FCC"/>
    <w:rsid w:val="0080111E"/>
    <w:rsid w:val="00802A35"/>
    <w:rsid w:val="00803128"/>
    <w:rsid w:val="0080365D"/>
    <w:rsid w:val="00810855"/>
    <w:rsid w:val="00815144"/>
    <w:rsid w:val="0082009E"/>
    <w:rsid w:val="00821E4F"/>
    <w:rsid w:val="008222B7"/>
    <w:rsid w:val="00823046"/>
    <w:rsid w:val="00826029"/>
    <w:rsid w:val="008266D0"/>
    <w:rsid w:val="00827525"/>
    <w:rsid w:val="00827C6A"/>
    <w:rsid w:val="00827DC6"/>
    <w:rsid w:val="00832D80"/>
    <w:rsid w:val="008414DC"/>
    <w:rsid w:val="00841645"/>
    <w:rsid w:val="00841CB3"/>
    <w:rsid w:val="008430E0"/>
    <w:rsid w:val="0084630E"/>
    <w:rsid w:val="0084721D"/>
    <w:rsid w:val="0085074C"/>
    <w:rsid w:val="00851B8C"/>
    <w:rsid w:val="00851EC3"/>
    <w:rsid w:val="00852483"/>
    <w:rsid w:val="008549D6"/>
    <w:rsid w:val="00857405"/>
    <w:rsid w:val="00857B4F"/>
    <w:rsid w:val="0086339B"/>
    <w:rsid w:val="0086579D"/>
    <w:rsid w:val="00865FE7"/>
    <w:rsid w:val="00866E3B"/>
    <w:rsid w:val="00872DC6"/>
    <w:rsid w:val="00873E84"/>
    <w:rsid w:val="008764CD"/>
    <w:rsid w:val="00877096"/>
    <w:rsid w:val="00880C5C"/>
    <w:rsid w:val="008817EE"/>
    <w:rsid w:val="0088418A"/>
    <w:rsid w:val="00884F6A"/>
    <w:rsid w:val="00886232"/>
    <w:rsid w:val="0088645C"/>
    <w:rsid w:val="0088650D"/>
    <w:rsid w:val="0089061D"/>
    <w:rsid w:val="00890C53"/>
    <w:rsid w:val="00894B92"/>
    <w:rsid w:val="008A0850"/>
    <w:rsid w:val="008A2742"/>
    <w:rsid w:val="008A69E3"/>
    <w:rsid w:val="008A7175"/>
    <w:rsid w:val="008B11AB"/>
    <w:rsid w:val="008B640D"/>
    <w:rsid w:val="008B725F"/>
    <w:rsid w:val="008B78BB"/>
    <w:rsid w:val="008C4FF0"/>
    <w:rsid w:val="008C51DC"/>
    <w:rsid w:val="008C570D"/>
    <w:rsid w:val="008D1586"/>
    <w:rsid w:val="008D1FBC"/>
    <w:rsid w:val="008D3001"/>
    <w:rsid w:val="008D507B"/>
    <w:rsid w:val="008D6E86"/>
    <w:rsid w:val="008E1E47"/>
    <w:rsid w:val="008E1F86"/>
    <w:rsid w:val="008E1FB0"/>
    <w:rsid w:val="008E33C7"/>
    <w:rsid w:val="008E49F7"/>
    <w:rsid w:val="008E58E5"/>
    <w:rsid w:val="008F0403"/>
    <w:rsid w:val="008F0404"/>
    <w:rsid w:val="008F0872"/>
    <w:rsid w:val="008F2536"/>
    <w:rsid w:val="008F3DC8"/>
    <w:rsid w:val="008F3FDF"/>
    <w:rsid w:val="008F41EC"/>
    <w:rsid w:val="008F44F9"/>
    <w:rsid w:val="008F565A"/>
    <w:rsid w:val="008F6DB1"/>
    <w:rsid w:val="00900A62"/>
    <w:rsid w:val="009027A8"/>
    <w:rsid w:val="0090292B"/>
    <w:rsid w:val="00903906"/>
    <w:rsid w:val="00903A7F"/>
    <w:rsid w:val="009048DF"/>
    <w:rsid w:val="00905F73"/>
    <w:rsid w:val="00906761"/>
    <w:rsid w:val="00910374"/>
    <w:rsid w:val="00911F11"/>
    <w:rsid w:val="00912A04"/>
    <w:rsid w:val="00912C54"/>
    <w:rsid w:val="00916033"/>
    <w:rsid w:val="00921B58"/>
    <w:rsid w:val="00925388"/>
    <w:rsid w:val="00925596"/>
    <w:rsid w:val="00926E67"/>
    <w:rsid w:val="0092709D"/>
    <w:rsid w:val="00931BE3"/>
    <w:rsid w:val="00932601"/>
    <w:rsid w:val="00932812"/>
    <w:rsid w:val="0093733B"/>
    <w:rsid w:val="00941793"/>
    <w:rsid w:val="00941D3F"/>
    <w:rsid w:val="00941EFF"/>
    <w:rsid w:val="009437B9"/>
    <w:rsid w:val="009440D7"/>
    <w:rsid w:val="009442DF"/>
    <w:rsid w:val="00944DF2"/>
    <w:rsid w:val="00945630"/>
    <w:rsid w:val="0095042F"/>
    <w:rsid w:val="00950624"/>
    <w:rsid w:val="009506E8"/>
    <w:rsid w:val="00950C54"/>
    <w:rsid w:val="00950DD4"/>
    <w:rsid w:val="0095285D"/>
    <w:rsid w:val="0095390A"/>
    <w:rsid w:val="00954023"/>
    <w:rsid w:val="00954779"/>
    <w:rsid w:val="00954B4F"/>
    <w:rsid w:val="009601BD"/>
    <w:rsid w:val="009601F2"/>
    <w:rsid w:val="00962C6B"/>
    <w:rsid w:val="009633B4"/>
    <w:rsid w:val="00964B19"/>
    <w:rsid w:val="009708E0"/>
    <w:rsid w:val="00971A0B"/>
    <w:rsid w:val="00972197"/>
    <w:rsid w:val="00973BD2"/>
    <w:rsid w:val="009740A5"/>
    <w:rsid w:val="009744A9"/>
    <w:rsid w:val="00976D36"/>
    <w:rsid w:val="0098104F"/>
    <w:rsid w:val="009818D3"/>
    <w:rsid w:val="009860FC"/>
    <w:rsid w:val="009861B2"/>
    <w:rsid w:val="00991B05"/>
    <w:rsid w:val="00991CEC"/>
    <w:rsid w:val="00991D79"/>
    <w:rsid w:val="0099394F"/>
    <w:rsid w:val="00993A84"/>
    <w:rsid w:val="00995CC8"/>
    <w:rsid w:val="00996B04"/>
    <w:rsid w:val="0099746C"/>
    <w:rsid w:val="00997825"/>
    <w:rsid w:val="009A02A8"/>
    <w:rsid w:val="009A1322"/>
    <w:rsid w:val="009A2D29"/>
    <w:rsid w:val="009A32A6"/>
    <w:rsid w:val="009A5DDF"/>
    <w:rsid w:val="009A6241"/>
    <w:rsid w:val="009A6A05"/>
    <w:rsid w:val="009A6F17"/>
    <w:rsid w:val="009B11DB"/>
    <w:rsid w:val="009B18F6"/>
    <w:rsid w:val="009B3BB7"/>
    <w:rsid w:val="009B4415"/>
    <w:rsid w:val="009B58BA"/>
    <w:rsid w:val="009B662C"/>
    <w:rsid w:val="009B7B80"/>
    <w:rsid w:val="009C1FA6"/>
    <w:rsid w:val="009C463C"/>
    <w:rsid w:val="009C78D9"/>
    <w:rsid w:val="009D1688"/>
    <w:rsid w:val="009D28EB"/>
    <w:rsid w:val="009D7388"/>
    <w:rsid w:val="009E0213"/>
    <w:rsid w:val="009E2A35"/>
    <w:rsid w:val="009F1F7E"/>
    <w:rsid w:val="009F3F0A"/>
    <w:rsid w:val="009F3F89"/>
    <w:rsid w:val="009F5D13"/>
    <w:rsid w:val="009F6B0A"/>
    <w:rsid w:val="009F72DE"/>
    <w:rsid w:val="00A017A5"/>
    <w:rsid w:val="00A03CFF"/>
    <w:rsid w:val="00A13CFD"/>
    <w:rsid w:val="00A1531B"/>
    <w:rsid w:val="00A1583A"/>
    <w:rsid w:val="00A20C63"/>
    <w:rsid w:val="00A24E43"/>
    <w:rsid w:val="00A264C6"/>
    <w:rsid w:val="00A3035D"/>
    <w:rsid w:val="00A31F23"/>
    <w:rsid w:val="00A3341A"/>
    <w:rsid w:val="00A343A1"/>
    <w:rsid w:val="00A35292"/>
    <w:rsid w:val="00A401D9"/>
    <w:rsid w:val="00A4093A"/>
    <w:rsid w:val="00A40994"/>
    <w:rsid w:val="00A456FD"/>
    <w:rsid w:val="00A50F93"/>
    <w:rsid w:val="00A51168"/>
    <w:rsid w:val="00A51A9B"/>
    <w:rsid w:val="00A52BEB"/>
    <w:rsid w:val="00A531D0"/>
    <w:rsid w:val="00A56EBE"/>
    <w:rsid w:val="00A5790A"/>
    <w:rsid w:val="00A60798"/>
    <w:rsid w:val="00A6372C"/>
    <w:rsid w:val="00A64815"/>
    <w:rsid w:val="00A65969"/>
    <w:rsid w:val="00A66342"/>
    <w:rsid w:val="00A6725D"/>
    <w:rsid w:val="00A71426"/>
    <w:rsid w:val="00A7243E"/>
    <w:rsid w:val="00A7265E"/>
    <w:rsid w:val="00A745AD"/>
    <w:rsid w:val="00A758BC"/>
    <w:rsid w:val="00A777DD"/>
    <w:rsid w:val="00A779FF"/>
    <w:rsid w:val="00A77A42"/>
    <w:rsid w:val="00A8039B"/>
    <w:rsid w:val="00A81F8A"/>
    <w:rsid w:val="00A82851"/>
    <w:rsid w:val="00A8359A"/>
    <w:rsid w:val="00A836D9"/>
    <w:rsid w:val="00A84ED7"/>
    <w:rsid w:val="00A85C3B"/>
    <w:rsid w:val="00A8746A"/>
    <w:rsid w:val="00A923D7"/>
    <w:rsid w:val="00A945F1"/>
    <w:rsid w:val="00A9703C"/>
    <w:rsid w:val="00AA0A51"/>
    <w:rsid w:val="00AA0CC4"/>
    <w:rsid w:val="00AA105D"/>
    <w:rsid w:val="00AA28B9"/>
    <w:rsid w:val="00AA50C0"/>
    <w:rsid w:val="00AA53F5"/>
    <w:rsid w:val="00AA5439"/>
    <w:rsid w:val="00AA6CD1"/>
    <w:rsid w:val="00AA781C"/>
    <w:rsid w:val="00AB025F"/>
    <w:rsid w:val="00AB2388"/>
    <w:rsid w:val="00AB2712"/>
    <w:rsid w:val="00AB366C"/>
    <w:rsid w:val="00AB3E39"/>
    <w:rsid w:val="00AB4128"/>
    <w:rsid w:val="00AB4E22"/>
    <w:rsid w:val="00AB4F24"/>
    <w:rsid w:val="00AB5B84"/>
    <w:rsid w:val="00AB5FDA"/>
    <w:rsid w:val="00AB6156"/>
    <w:rsid w:val="00AB6DF7"/>
    <w:rsid w:val="00AB7DD5"/>
    <w:rsid w:val="00AC0ABC"/>
    <w:rsid w:val="00AC11EE"/>
    <w:rsid w:val="00AC2C56"/>
    <w:rsid w:val="00AC661F"/>
    <w:rsid w:val="00AC736B"/>
    <w:rsid w:val="00AD1410"/>
    <w:rsid w:val="00AD509F"/>
    <w:rsid w:val="00AE2257"/>
    <w:rsid w:val="00AF3A8A"/>
    <w:rsid w:val="00AF3C58"/>
    <w:rsid w:val="00AF41CD"/>
    <w:rsid w:val="00AF6C9A"/>
    <w:rsid w:val="00AF6DE2"/>
    <w:rsid w:val="00AF7E55"/>
    <w:rsid w:val="00B010AB"/>
    <w:rsid w:val="00B04D78"/>
    <w:rsid w:val="00B061DB"/>
    <w:rsid w:val="00B062FE"/>
    <w:rsid w:val="00B07444"/>
    <w:rsid w:val="00B10907"/>
    <w:rsid w:val="00B11B03"/>
    <w:rsid w:val="00B121BA"/>
    <w:rsid w:val="00B123E6"/>
    <w:rsid w:val="00B126EA"/>
    <w:rsid w:val="00B136A1"/>
    <w:rsid w:val="00B13A4D"/>
    <w:rsid w:val="00B143C5"/>
    <w:rsid w:val="00B15A56"/>
    <w:rsid w:val="00B15F38"/>
    <w:rsid w:val="00B22F3A"/>
    <w:rsid w:val="00B25496"/>
    <w:rsid w:val="00B265B8"/>
    <w:rsid w:val="00B27313"/>
    <w:rsid w:val="00B30237"/>
    <w:rsid w:val="00B316A3"/>
    <w:rsid w:val="00B31D52"/>
    <w:rsid w:val="00B405A8"/>
    <w:rsid w:val="00B407E2"/>
    <w:rsid w:val="00B41716"/>
    <w:rsid w:val="00B41B32"/>
    <w:rsid w:val="00B43B44"/>
    <w:rsid w:val="00B4445E"/>
    <w:rsid w:val="00B477CF"/>
    <w:rsid w:val="00B50093"/>
    <w:rsid w:val="00B5032D"/>
    <w:rsid w:val="00B50E61"/>
    <w:rsid w:val="00B5217E"/>
    <w:rsid w:val="00B607FD"/>
    <w:rsid w:val="00B6081E"/>
    <w:rsid w:val="00B6094E"/>
    <w:rsid w:val="00B6264F"/>
    <w:rsid w:val="00B63025"/>
    <w:rsid w:val="00B70AAA"/>
    <w:rsid w:val="00B7139F"/>
    <w:rsid w:val="00B71D1F"/>
    <w:rsid w:val="00B726BB"/>
    <w:rsid w:val="00B73183"/>
    <w:rsid w:val="00B74B14"/>
    <w:rsid w:val="00B7680E"/>
    <w:rsid w:val="00B77A2C"/>
    <w:rsid w:val="00B8588F"/>
    <w:rsid w:val="00B85ABD"/>
    <w:rsid w:val="00B87327"/>
    <w:rsid w:val="00B87D2D"/>
    <w:rsid w:val="00B87F91"/>
    <w:rsid w:val="00B90CB6"/>
    <w:rsid w:val="00B90D6F"/>
    <w:rsid w:val="00B912D2"/>
    <w:rsid w:val="00B93B7E"/>
    <w:rsid w:val="00B95D01"/>
    <w:rsid w:val="00B960C1"/>
    <w:rsid w:val="00B961FA"/>
    <w:rsid w:val="00B969FD"/>
    <w:rsid w:val="00B9708C"/>
    <w:rsid w:val="00BA021C"/>
    <w:rsid w:val="00BA03BB"/>
    <w:rsid w:val="00BA09A7"/>
    <w:rsid w:val="00BA4274"/>
    <w:rsid w:val="00BA42A6"/>
    <w:rsid w:val="00BA7E6A"/>
    <w:rsid w:val="00BC5154"/>
    <w:rsid w:val="00BC622A"/>
    <w:rsid w:val="00BD222F"/>
    <w:rsid w:val="00BD34B6"/>
    <w:rsid w:val="00BD5B48"/>
    <w:rsid w:val="00BD5F88"/>
    <w:rsid w:val="00BD7508"/>
    <w:rsid w:val="00BE1082"/>
    <w:rsid w:val="00BE7DDC"/>
    <w:rsid w:val="00BE7F90"/>
    <w:rsid w:val="00BF016C"/>
    <w:rsid w:val="00BF05CF"/>
    <w:rsid w:val="00BF082A"/>
    <w:rsid w:val="00BF0AAE"/>
    <w:rsid w:val="00BF24B5"/>
    <w:rsid w:val="00BF2585"/>
    <w:rsid w:val="00BF4D7D"/>
    <w:rsid w:val="00BF53D5"/>
    <w:rsid w:val="00BF594B"/>
    <w:rsid w:val="00BF71FF"/>
    <w:rsid w:val="00BF76A8"/>
    <w:rsid w:val="00C00579"/>
    <w:rsid w:val="00C016FD"/>
    <w:rsid w:val="00C01E67"/>
    <w:rsid w:val="00C0444C"/>
    <w:rsid w:val="00C07744"/>
    <w:rsid w:val="00C10426"/>
    <w:rsid w:val="00C12157"/>
    <w:rsid w:val="00C13F6A"/>
    <w:rsid w:val="00C14307"/>
    <w:rsid w:val="00C14D77"/>
    <w:rsid w:val="00C1644A"/>
    <w:rsid w:val="00C20F73"/>
    <w:rsid w:val="00C21271"/>
    <w:rsid w:val="00C226BE"/>
    <w:rsid w:val="00C232BB"/>
    <w:rsid w:val="00C26EAF"/>
    <w:rsid w:val="00C273B5"/>
    <w:rsid w:val="00C30225"/>
    <w:rsid w:val="00C313F5"/>
    <w:rsid w:val="00C345B9"/>
    <w:rsid w:val="00C3589F"/>
    <w:rsid w:val="00C35D81"/>
    <w:rsid w:val="00C37825"/>
    <w:rsid w:val="00C37F20"/>
    <w:rsid w:val="00C40530"/>
    <w:rsid w:val="00C41FCE"/>
    <w:rsid w:val="00C42964"/>
    <w:rsid w:val="00C42E84"/>
    <w:rsid w:val="00C435B3"/>
    <w:rsid w:val="00C448E3"/>
    <w:rsid w:val="00C471B3"/>
    <w:rsid w:val="00C473A5"/>
    <w:rsid w:val="00C47BE9"/>
    <w:rsid w:val="00C527C1"/>
    <w:rsid w:val="00C5357F"/>
    <w:rsid w:val="00C53F97"/>
    <w:rsid w:val="00C54428"/>
    <w:rsid w:val="00C558E0"/>
    <w:rsid w:val="00C57701"/>
    <w:rsid w:val="00C643BD"/>
    <w:rsid w:val="00C645FD"/>
    <w:rsid w:val="00C67824"/>
    <w:rsid w:val="00C711ED"/>
    <w:rsid w:val="00C75457"/>
    <w:rsid w:val="00C76F57"/>
    <w:rsid w:val="00C7730D"/>
    <w:rsid w:val="00C775E2"/>
    <w:rsid w:val="00C825C8"/>
    <w:rsid w:val="00C83223"/>
    <w:rsid w:val="00C83D6B"/>
    <w:rsid w:val="00C84610"/>
    <w:rsid w:val="00C8590F"/>
    <w:rsid w:val="00C86E51"/>
    <w:rsid w:val="00C874D3"/>
    <w:rsid w:val="00C91DDC"/>
    <w:rsid w:val="00C92ABF"/>
    <w:rsid w:val="00C96A52"/>
    <w:rsid w:val="00CA01EA"/>
    <w:rsid w:val="00CA389B"/>
    <w:rsid w:val="00CA6E78"/>
    <w:rsid w:val="00CB20BE"/>
    <w:rsid w:val="00CC3FA7"/>
    <w:rsid w:val="00CD0A46"/>
    <w:rsid w:val="00CD1A99"/>
    <w:rsid w:val="00CD3BBA"/>
    <w:rsid w:val="00CD3D5A"/>
    <w:rsid w:val="00CD4BEF"/>
    <w:rsid w:val="00CD6F73"/>
    <w:rsid w:val="00CD75DF"/>
    <w:rsid w:val="00CE2F56"/>
    <w:rsid w:val="00CE3E5F"/>
    <w:rsid w:val="00CE4851"/>
    <w:rsid w:val="00CF014B"/>
    <w:rsid w:val="00CF109B"/>
    <w:rsid w:val="00CF282B"/>
    <w:rsid w:val="00CF4E08"/>
    <w:rsid w:val="00CF642A"/>
    <w:rsid w:val="00D0099A"/>
    <w:rsid w:val="00D0544F"/>
    <w:rsid w:val="00D05455"/>
    <w:rsid w:val="00D07CE1"/>
    <w:rsid w:val="00D13F9F"/>
    <w:rsid w:val="00D14101"/>
    <w:rsid w:val="00D15D1D"/>
    <w:rsid w:val="00D15E69"/>
    <w:rsid w:val="00D16089"/>
    <w:rsid w:val="00D168D3"/>
    <w:rsid w:val="00D16D9D"/>
    <w:rsid w:val="00D20EF6"/>
    <w:rsid w:val="00D2239F"/>
    <w:rsid w:val="00D22598"/>
    <w:rsid w:val="00D22CA8"/>
    <w:rsid w:val="00D248BD"/>
    <w:rsid w:val="00D24FF2"/>
    <w:rsid w:val="00D25E94"/>
    <w:rsid w:val="00D2701A"/>
    <w:rsid w:val="00D30316"/>
    <w:rsid w:val="00D336F9"/>
    <w:rsid w:val="00D35147"/>
    <w:rsid w:val="00D37E1D"/>
    <w:rsid w:val="00D443C2"/>
    <w:rsid w:val="00D461A1"/>
    <w:rsid w:val="00D473B6"/>
    <w:rsid w:val="00D51D1B"/>
    <w:rsid w:val="00D52215"/>
    <w:rsid w:val="00D53388"/>
    <w:rsid w:val="00D55284"/>
    <w:rsid w:val="00D56D3C"/>
    <w:rsid w:val="00D57664"/>
    <w:rsid w:val="00D60BDD"/>
    <w:rsid w:val="00D60C32"/>
    <w:rsid w:val="00D65558"/>
    <w:rsid w:val="00D65F0D"/>
    <w:rsid w:val="00D66B8D"/>
    <w:rsid w:val="00D7075B"/>
    <w:rsid w:val="00D71CF6"/>
    <w:rsid w:val="00D74469"/>
    <w:rsid w:val="00D75772"/>
    <w:rsid w:val="00D80B13"/>
    <w:rsid w:val="00D828F0"/>
    <w:rsid w:val="00D8571C"/>
    <w:rsid w:val="00D86261"/>
    <w:rsid w:val="00D86279"/>
    <w:rsid w:val="00D868AC"/>
    <w:rsid w:val="00D87541"/>
    <w:rsid w:val="00D90CAB"/>
    <w:rsid w:val="00D917F0"/>
    <w:rsid w:val="00D92744"/>
    <w:rsid w:val="00D92907"/>
    <w:rsid w:val="00D93506"/>
    <w:rsid w:val="00D93D53"/>
    <w:rsid w:val="00D97EE8"/>
    <w:rsid w:val="00D97F17"/>
    <w:rsid w:val="00DA2F2B"/>
    <w:rsid w:val="00DA7481"/>
    <w:rsid w:val="00DA79B9"/>
    <w:rsid w:val="00DB1F1D"/>
    <w:rsid w:val="00DB5CC2"/>
    <w:rsid w:val="00DC0A37"/>
    <w:rsid w:val="00DC1F2D"/>
    <w:rsid w:val="00DC2955"/>
    <w:rsid w:val="00DC4465"/>
    <w:rsid w:val="00DC4532"/>
    <w:rsid w:val="00DC5BDE"/>
    <w:rsid w:val="00DC5EA4"/>
    <w:rsid w:val="00DC775D"/>
    <w:rsid w:val="00DD2B70"/>
    <w:rsid w:val="00DD3320"/>
    <w:rsid w:val="00DD457A"/>
    <w:rsid w:val="00DD5A03"/>
    <w:rsid w:val="00DD7B1E"/>
    <w:rsid w:val="00DD7F2A"/>
    <w:rsid w:val="00DE0D69"/>
    <w:rsid w:val="00DE2824"/>
    <w:rsid w:val="00DE2E99"/>
    <w:rsid w:val="00DE39F7"/>
    <w:rsid w:val="00DE57AC"/>
    <w:rsid w:val="00DF0E2E"/>
    <w:rsid w:val="00DF2228"/>
    <w:rsid w:val="00DF33A7"/>
    <w:rsid w:val="00DF3D7C"/>
    <w:rsid w:val="00DF588A"/>
    <w:rsid w:val="00DF6049"/>
    <w:rsid w:val="00DF72D6"/>
    <w:rsid w:val="00DF7521"/>
    <w:rsid w:val="00DF7ACC"/>
    <w:rsid w:val="00E004D4"/>
    <w:rsid w:val="00E0340C"/>
    <w:rsid w:val="00E038A6"/>
    <w:rsid w:val="00E13A76"/>
    <w:rsid w:val="00E15C45"/>
    <w:rsid w:val="00E16E1C"/>
    <w:rsid w:val="00E16FEF"/>
    <w:rsid w:val="00E17392"/>
    <w:rsid w:val="00E17F4C"/>
    <w:rsid w:val="00E21969"/>
    <w:rsid w:val="00E21D89"/>
    <w:rsid w:val="00E23363"/>
    <w:rsid w:val="00E23418"/>
    <w:rsid w:val="00E3127F"/>
    <w:rsid w:val="00E317BC"/>
    <w:rsid w:val="00E331C6"/>
    <w:rsid w:val="00E33BE7"/>
    <w:rsid w:val="00E42755"/>
    <w:rsid w:val="00E428B9"/>
    <w:rsid w:val="00E45214"/>
    <w:rsid w:val="00E45662"/>
    <w:rsid w:val="00E465C2"/>
    <w:rsid w:val="00E50365"/>
    <w:rsid w:val="00E54353"/>
    <w:rsid w:val="00E54D2F"/>
    <w:rsid w:val="00E54E6D"/>
    <w:rsid w:val="00E61C29"/>
    <w:rsid w:val="00E627CB"/>
    <w:rsid w:val="00E62845"/>
    <w:rsid w:val="00E62A12"/>
    <w:rsid w:val="00E63671"/>
    <w:rsid w:val="00E67D2C"/>
    <w:rsid w:val="00E7172F"/>
    <w:rsid w:val="00E731FB"/>
    <w:rsid w:val="00E74E4D"/>
    <w:rsid w:val="00E75305"/>
    <w:rsid w:val="00E77845"/>
    <w:rsid w:val="00E844B7"/>
    <w:rsid w:val="00E85E73"/>
    <w:rsid w:val="00E9022C"/>
    <w:rsid w:val="00E92114"/>
    <w:rsid w:val="00E957A8"/>
    <w:rsid w:val="00E9683B"/>
    <w:rsid w:val="00E9732B"/>
    <w:rsid w:val="00EA187E"/>
    <w:rsid w:val="00EA41CC"/>
    <w:rsid w:val="00EA5301"/>
    <w:rsid w:val="00EB021B"/>
    <w:rsid w:val="00EB0DEE"/>
    <w:rsid w:val="00EB15C5"/>
    <w:rsid w:val="00EB3C28"/>
    <w:rsid w:val="00EB674C"/>
    <w:rsid w:val="00EC157E"/>
    <w:rsid w:val="00EC1D09"/>
    <w:rsid w:val="00EC5907"/>
    <w:rsid w:val="00EC7530"/>
    <w:rsid w:val="00ED0290"/>
    <w:rsid w:val="00ED0DC5"/>
    <w:rsid w:val="00ED1082"/>
    <w:rsid w:val="00ED21DB"/>
    <w:rsid w:val="00ED2824"/>
    <w:rsid w:val="00ED4644"/>
    <w:rsid w:val="00ED6EA6"/>
    <w:rsid w:val="00EE2EB2"/>
    <w:rsid w:val="00EE3085"/>
    <w:rsid w:val="00EE44D1"/>
    <w:rsid w:val="00EE4FD9"/>
    <w:rsid w:val="00EE7627"/>
    <w:rsid w:val="00EF025A"/>
    <w:rsid w:val="00EF078C"/>
    <w:rsid w:val="00EF1AEA"/>
    <w:rsid w:val="00EF2175"/>
    <w:rsid w:val="00EF4131"/>
    <w:rsid w:val="00EF5DCF"/>
    <w:rsid w:val="00EF7472"/>
    <w:rsid w:val="00EF7A58"/>
    <w:rsid w:val="00F004A0"/>
    <w:rsid w:val="00F0148B"/>
    <w:rsid w:val="00F01D89"/>
    <w:rsid w:val="00F0204B"/>
    <w:rsid w:val="00F027A2"/>
    <w:rsid w:val="00F03559"/>
    <w:rsid w:val="00F046A2"/>
    <w:rsid w:val="00F0561E"/>
    <w:rsid w:val="00F0580A"/>
    <w:rsid w:val="00F07432"/>
    <w:rsid w:val="00F079AA"/>
    <w:rsid w:val="00F1088B"/>
    <w:rsid w:val="00F10983"/>
    <w:rsid w:val="00F160FA"/>
    <w:rsid w:val="00F16633"/>
    <w:rsid w:val="00F21871"/>
    <w:rsid w:val="00F2296C"/>
    <w:rsid w:val="00F2375F"/>
    <w:rsid w:val="00F23BDD"/>
    <w:rsid w:val="00F3536E"/>
    <w:rsid w:val="00F36051"/>
    <w:rsid w:val="00F36471"/>
    <w:rsid w:val="00F4042E"/>
    <w:rsid w:val="00F43A39"/>
    <w:rsid w:val="00F45C7E"/>
    <w:rsid w:val="00F46466"/>
    <w:rsid w:val="00F50503"/>
    <w:rsid w:val="00F51C1D"/>
    <w:rsid w:val="00F52835"/>
    <w:rsid w:val="00F53FFD"/>
    <w:rsid w:val="00F56EE0"/>
    <w:rsid w:val="00F5703E"/>
    <w:rsid w:val="00F60731"/>
    <w:rsid w:val="00F61869"/>
    <w:rsid w:val="00F63839"/>
    <w:rsid w:val="00F65ABC"/>
    <w:rsid w:val="00F66AF0"/>
    <w:rsid w:val="00F74B08"/>
    <w:rsid w:val="00F7511A"/>
    <w:rsid w:val="00F7676D"/>
    <w:rsid w:val="00F76973"/>
    <w:rsid w:val="00F802CF"/>
    <w:rsid w:val="00F82E2F"/>
    <w:rsid w:val="00F847B8"/>
    <w:rsid w:val="00F91F2B"/>
    <w:rsid w:val="00F92FF8"/>
    <w:rsid w:val="00F9520A"/>
    <w:rsid w:val="00F97075"/>
    <w:rsid w:val="00FA027B"/>
    <w:rsid w:val="00FA3ED0"/>
    <w:rsid w:val="00FA530D"/>
    <w:rsid w:val="00FA5AA2"/>
    <w:rsid w:val="00FA7655"/>
    <w:rsid w:val="00FA787D"/>
    <w:rsid w:val="00FB0500"/>
    <w:rsid w:val="00FB1252"/>
    <w:rsid w:val="00FB1A75"/>
    <w:rsid w:val="00FB3FD9"/>
    <w:rsid w:val="00FB479E"/>
    <w:rsid w:val="00FB68FB"/>
    <w:rsid w:val="00FB75CA"/>
    <w:rsid w:val="00FC371C"/>
    <w:rsid w:val="00FC380B"/>
    <w:rsid w:val="00FC6622"/>
    <w:rsid w:val="00FC71CA"/>
    <w:rsid w:val="00FC7208"/>
    <w:rsid w:val="00FD0491"/>
    <w:rsid w:val="00FD0DDC"/>
    <w:rsid w:val="00FD3F3B"/>
    <w:rsid w:val="00FD47D7"/>
    <w:rsid w:val="00FD6001"/>
    <w:rsid w:val="00FD6759"/>
    <w:rsid w:val="00FD722E"/>
    <w:rsid w:val="00FE0EF7"/>
    <w:rsid w:val="00FE129A"/>
    <w:rsid w:val="00FE2D4C"/>
    <w:rsid w:val="00FE395D"/>
    <w:rsid w:val="00FE682B"/>
    <w:rsid w:val="00FE6D01"/>
    <w:rsid w:val="00FE6E98"/>
    <w:rsid w:val="00FE7E3F"/>
    <w:rsid w:val="00FF06CB"/>
    <w:rsid w:val="00FF1544"/>
    <w:rsid w:val="00FF23C5"/>
    <w:rsid w:val="00FF3991"/>
    <w:rsid w:val="00FF41A9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98D"/>
    <w:pPr>
      <w:keepNext/>
      <w:numPr>
        <w:numId w:val="2"/>
      </w:numPr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9298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298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298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29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298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298D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98D"/>
    <w:pPr>
      <w:spacing w:after="120"/>
    </w:pPr>
  </w:style>
  <w:style w:type="character" w:customStyle="1" w:styleId="a4">
    <w:name w:val="Основной текст Знак"/>
    <w:basedOn w:val="a0"/>
    <w:link w:val="a3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298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9298D"/>
    <w:pPr>
      <w:ind w:left="720"/>
      <w:contextualSpacing/>
    </w:pPr>
    <w:rPr>
      <w:sz w:val="20"/>
    </w:rPr>
  </w:style>
  <w:style w:type="paragraph" w:styleId="31">
    <w:name w:val="Body Text 3"/>
    <w:basedOn w:val="a"/>
    <w:link w:val="32"/>
    <w:rsid w:val="0029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2929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29298D"/>
    <w:pPr>
      <w:jc w:val="center"/>
    </w:pPr>
    <w:rPr>
      <w:b/>
      <w:sz w:val="25"/>
    </w:rPr>
  </w:style>
  <w:style w:type="character" w:customStyle="1" w:styleId="ac">
    <w:name w:val="Название Знак"/>
    <w:basedOn w:val="a0"/>
    <w:link w:val="ab"/>
    <w:rsid w:val="0029298D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92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92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Осн.Текст"/>
    <w:basedOn w:val="a"/>
    <w:autoRedefine/>
    <w:rsid w:val="000E18C4"/>
    <w:pPr>
      <w:ind w:firstLine="709"/>
      <w:jc w:val="both"/>
    </w:pPr>
    <w:rPr>
      <w:bCs/>
      <w:szCs w:val="24"/>
    </w:rPr>
  </w:style>
  <w:style w:type="paragraph" w:styleId="ae">
    <w:name w:val="Normal (Web)"/>
    <w:basedOn w:val="a"/>
    <w:uiPriority w:val="99"/>
    <w:unhideWhenUsed/>
    <w:rsid w:val="0029298D"/>
    <w:pPr>
      <w:spacing w:before="100" w:beforeAutospacing="1" w:after="100" w:afterAutospacing="1"/>
    </w:pPr>
    <w:rPr>
      <w:szCs w:val="24"/>
    </w:rPr>
  </w:style>
  <w:style w:type="character" w:styleId="af">
    <w:name w:val="Hyperlink"/>
    <w:rsid w:val="0016120E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paragraph" w:customStyle="1" w:styleId="Default">
    <w:name w:val="Default"/>
    <w:rsid w:val="00341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8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unhideWhenUsed/>
    <w:rsid w:val="00B04D78"/>
    <w:rPr>
      <w:b/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B04D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0014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50014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52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2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1F0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594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98D"/>
    <w:pPr>
      <w:keepNext/>
      <w:numPr>
        <w:numId w:val="2"/>
      </w:numPr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9298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298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298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29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298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298D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98D"/>
    <w:pPr>
      <w:spacing w:after="120"/>
    </w:pPr>
  </w:style>
  <w:style w:type="character" w:customStyle="1" w:styleId="a4">
    <w:name w:val="Основной текст Знак"/>
    <w:basedOn w:val="a0"/>
    <w:link w:val="a3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298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9298D"/>
    <w:pPr>
      <w:ind w:left="720"/>
      <w:contextualSpacing/>
    </w:pPr>
    <w:rPr>
      <w:sz w:val="20"/>
    </w:rPr>
  </w:style>
  <w:style w:type="paragraph" w:styleId="31">
    <w:name w:val="Body Text 3"/>
    <w:basedOn w:val="a"/>
    <w:link w:val="32"/>
    <w:rsid w:val="0029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2929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29298D"/>
    <w:pPr>
      <w:jc w:val="center"/>
    </w:pPr>
    <w:rPr>
      <w:b/>
      <w:sz w:val="25"/>
    </w:rPr>
  </w:style>
  <w:style w:type="character" w:customStyle="1" w:styleId="ac">
    <w:name w:val="Название Знак"/>
    <w:basedOn w:val="a0"/>
    <w:link w:val="ab"/>
    <w:rsid w:val="0029298D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92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92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Осн.Текст"/>
    <w:basedOn w:val="a"/>
    <w:autoRedefine/>
    <w:rsid w:val="000E18C4"/>
    <w:pPr>
      <w:ind w:firstLine="709"/>
      <w:jc w:val="both"/>
    </w:pPr>
    <w:rPr>
      <w:bCs/>
      <w:szCs w:val="24"/>
    </w:rPr>
  </w:style>
  <w:style w:type="paragraph" w:styleId="ae">
    <w:name w:val="Normal (Web)"/>
    <w:basedOn w:val="a"/>
    <w:uiPriority w:val="99"/>
    <w:unhideWhenUsed/>
    <w:rsid w:val="0029298D"/>
    <w:pPr>
      <w:spacing w:before="100" w:beforeAutospacing="1" w:after="100" w:afterAutospacing="1"/>
    </w:pPr>
    <w:rPr>
      <w:szCs w:val="24"/>
    </w:rPr>
  </w:style>
  <w:style w:type="character" w:styleId="af">
    <w:name w:val="Hyperlink"/>
    <w:rsid w:val="0016120E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paragraph" w:customStyle="1" w:styleId="Default">
    <w:name w:val="Default"/>
    <w:rsid w:val="00341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8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unhideWhenUsed/>
    <w:rsid w:val="00B04D78"/>
    <w:rPr>
      <w:b/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B04D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0014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50014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52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2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1F0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594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24546298524911461"/>
          <c:w val="0.74983138974716768"/>
          <c:h val="0.72971839218787593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FFC000"/>
              </a:solidFill>
            </c:spPr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8.0694707465364293E-2"/>
                  <c:y val="-8.32756425248824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158011894082861E-3"/>
                  <c:y val="-0.2164811205530001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261237914880893E-2"/>
                  <c:y val="-7.27156258932980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071729957805755E-2"/>
                  <c:y val="3.32283464566929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6067809561779461E-2"/>
                  <c:y val="-1.76437722512409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5891395218109811E-4"/>
                  <c:y val="1.60852273378491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51221210971764E-3"/>
                  <c:y val="-0.108417942732032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7610551845576261E-4"/>
                  <c:y val="-2.111613523557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8876631966897857E-2"/>
                  <c:y val="-0.159602058476314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5671616997242432E-2"/>
                  <c:y val="-0.1052251760609131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занятость!$A$3:$A$12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эл.энергией, газом и паром; кондиционирование воздуха</c:v>
                </c:pt>
                <c:pt idx="3">
                  <c:v>торговля</c:v>
                </c:pt>
                <c:pt idx="4">
                  <c:v>транспортировка и хранение</c:v>
                </c:pt>
                <c:pt idx="5">
                  <c:v>государственное управление, социальное обеспечение</c:v>
                </c:pt>
                <c:pt idx="6">
                  <c:v>образование</c:v>
                </c:pt>
                <c:pt idx="7">
                  <c:v>здравоохранение и предоставление социальных услуг</c:v>
                </c:pt>
                <c:pt idx="8">
                  <c:v>культура, спорт, досуг и развлечения</c:v>
                </c:pt>
                <c:pt idx="9">
                  <c:v>прочие</c:v>
                </c:pt>
              </c:strCache>
            </c:strRef>
          </c:cat>
          <c:val>
            <c:numRef>
              <c:f>занятость!$B$3:$B$12</c:f>
              <c:numCache>
                <c:formatCode>0%</c:formatCode>
                <c:ptCount val="10"/>
                <c:pt idx="0">
                  <c:v>9.1013316870976274E-2</c:v>
                </c:pt>
                <c:pt idx="1">
                  <c:v>3.0249581091807039E-2</c:v>
                </c:pt>
                <c:pt idx="2">
                  <c:v>4.0479760119940027E-2</c:v>
                </c:pt>
                <c:pt idx="3">
                  <c:v>3.174883146661963E-2</c:v>
                </c:pt>
                <c:pt idx="4">
                  <c:v>0.36775729782167738</c:v>
                </c:pt>
                <c:pt idx="5">
                  <c:v>8.2194197019137494E-2</c:v>
                </c:pt>
                <c:pt idx="6">
                  <c:v>0.12311491313166946</c:v>
                </c:pt>
                <c:pt idx="7">
                  <c:v>7.5756239527295183E-2</c:v>
                </c:pt>
                <c:pt idx="8">
                  <c:v>2.8750330716994444E-2</c:v>
                </c:pt>
                <c:pt idx="9">
                  <c:v>0.129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4AF1-E3F0-46F8-955F-5A04FFE2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17</Pages>
  <Words>7422</Words>
  <Characters>42312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Меженная Олеся Алексеевна</cp:lastModifiedBy>
  <cp:revision>102</cp:revision>
  <cp:lastPrinted>2016-05-06T04:27:00Z</cp:lastPrinted>
  <dcterms:created xsi:type="dcterms:W3CDTF">2022-08-31T04:29:00Z</dcterms:created>
  <dcterms:modified xsi:type="dcterms:W3CDTF">2022-10-28T05:37:00Z</dcterms:modified>
</cp:coreProperties>
</file>