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ageBreakBefore/>
        <w:jc w:val="right"/>
      </w:pPr>
      <w:r>
        <w:rPr>
          <w:szCs w:val="28"/>
        </w:rPr>
        <w:t>Приложение 2</w:t>
      </w:r>
    </w:p>
    <w:p>
      <w:pPr>
        <w:jc w:val="right"/>
      </w:pPr>
      <w:r>
        <w:rPr>
          <w:rFonts w:eastAsia="Calibri"/>
          <w:lang w:eastAsia="en-US"/>
        </w:rPr>
        <w:t>УТВЕРЖДЕН</w:t>
      </w:r>
    </w:p>
    <w:p>
      <w:pPr>
        <w:jc w:val="right"/>
      </w:pPr>
      <w:r>
        <w:rPr>
          <w:rFonts w:eastAsia="Calibri"/>
          <w:lang w:eastAsia="en-US"/>
        </w:rPr>
        <w:t xml:space="preserve">решением председателя Антитеррористической комиссии </w:t>
      </w:r>
    </w:p>
    <w:p>
      <w:pPr>
        <w:jc w:val="right"/>
      </w:pPr>
      <w:r>
        <w:rPr>
          <w:rFonts w:eastAsia="Calibri"/>
          <w:lang w:eastAsia="en-US"/>
        </w:rPr>
        <w:t>Ханты-Мансийского автономного округа – Югры</w:t>
      </w:r>
    </w:p>
    <w:p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№ 01.16-Исх-329 от 03.04.2019</w:t>
      </w:r>
    </w:p>
    <w:p>
      <w:pPr>
        <w:jc w:val="right"/>
        <w:rPr>
          <w:sz w:val="28"/>
        </w:rPr>
      </w:pPr>
    </w:p>
    <w:p>
      <w:pPr>
        <w:pStyle w:val="151"/>
        <w:widowControl/>
        <w:spacing w:before="0" w:line="240" w:lineRule="auto"/>
        <w:ind w:left="0" w:right="0"/>
      </w:pPr>
      <w:r>
        <w:rPr>
          <w:bCs w:val="0"/>
          <w:sz w:val="28"/>
          <w:szCs w:val="28"/>
        </w:rPr>
        <w:t>СОСТАВ</w:t>
      </w:r>
    </w:p>
    <w:p>
      <w:pPr>
        <w:ind w:firstLine="737"/>
        <w:jc w:val="center"/>
      </w:pPr>
      <w:r>
        <w:rPr>
          <w:bCs/>
          <w:sz w:val="28"/>
          <w:szCs w:val="28"/>
        </w:rPr>
        <w:t>Антитеррористической комиссии Белоярского района</w:t>
      </w:r>
    </w:p>
    <w:p>
      <w:pPr>
        <w:ind w:firstLine="73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(далее – комиссия)</w:t>
      </w:r>
      <w:bookmarkStart w:id="0" w:name="_GoBack"/>
      <w:bookmarkEnd w:id="0"/>
    </w:p>
    <w:p>
      <w:pPr>
        <w:jc w:val="center"/>
        <w:rPr>
          <w:bCs/>
          <w:i/>
          <w:color w:val="0000FF"/>
          <w:szCs w:val="28"/>
        </w:rPr>
      </w:pPr>
      <w:r>
        <w:rPr>
          <w:bCs/>
          <w:i/>
          <w:color w:val="0000FF"/>
          <w:szCs w:val="28"/>
        </w:rPr>
        <w:t>с изменениями:</w:t>
      </w:r>
    </w:p>
    <w:p>
      <w:pPr>
        <w:ind w:firstLine="737"/>
        <w:jc w:val="center"/>
        <w:rPr>
          <w:color w:val="0000FF"/>
        </w:rPr>
      </w:pPr>
      <w:r>
        <w:rPr>
          <w:bCs/>
          <w:i/>
          <w:color w:val="0000FF"/>
          <w:szCs w:val="28"/>
        </w:rPr>
        <w:t>(протокол АТК и ОШ в ХМАО – Югре от 30.07.2021 № 106/94)</w:t>
      </w:r>
    </w:p>
    <w:p>
      <w:pPr>
        <w:ind w:firstLine="737"/>
        <w:jc w:val="both"/>
        <w:rPr>
          <w:sz w:val="28"/>
          <w:szCs w:val="28"/>
        </w:rPr>
      </w:pPr>
    </w:p>
    <w:p>
      <w:pPr>
        <w:ind w:firstLine="737"/>
        <w:jc w:val="both"/>
      </w:pPr>
      <w:r>
        <w:rPr>
          <w:sz w:val="28"/>
          <w:szCs w:val="28"/>
        </w:rPr>
        <w:t>Глава Белоярского района, председатель комиссии</w:t>
      </w:r>
    </w:p>
    <w:p>
      <w:pPr>
        <w:ind w:firstLine="737"/>
        <w:jc w:val="both"/>
      </w:pPr>
      <w:r>
        <w:rPr>
          <w:sz w:val="28"/>
          <w:szCs w:val="28"/>
        </w:rPr>
        <w:t>Первый заместитель главы Белоярского района, заместитель председателя комиссии</w:t>
      </w:r>
    </w:p>
    <w:p>
      <w:pPr>
        <w:ind w:firstLine="737"/>
        <w:jc w:val="both"/>
      </w:pPr>
      <w:r>
        <w:rPr>
          <w:sz w:val="28"/>
          <w:szCs w:val="28"/>
        </w:rPr>
        <w:t xml:space="preserve">Начальник отдела Министерства внутренних дел Российской Федерации по Белоярскому району, заместитель председателя комиссии </w:t>
      </w:r>
      <w:r>
        <w:rPr>
          <w:sz w:val="28"/>
          <w:szCs w:val="28"/>
          <w:lang w:eastAsia="ru-RU"/>
        </w:rPr>
        <w:t>(по согласованию)</w:t>
      </w:r>
    </w:p>
    <w:p>
      <w:pPr>
        <w:ind w:firstLine="737"/>
        <w:jc w:val="both"/>
      </w:pPr>
      <w:r>
        <w:rPr>
          <w:sz w:val="28"/>
          <w:szCs w:val="28"/>
        </w:rPr>
        <w:t>Начальник отдела по организации профилактики правонарушений администрации Белоярского района, секретарь комиссии</w:t>
      </w:r>
    </w:p>
    <w:p>
      <w:pPr>
        <w:ind w:firstLine="737"/>
        <w:jc w:val="both"/>
      </w:pPr>
      <w:r>
        <w:rPr>
          <w:sz w:val="28"/>
          <w:szCs w:val="28"/>
        </w:rPr>
        <w:t>Начальник отдела по делам гражданской обороны и чрезвычайным ситуациям администрации Белоярского района</w:t>
      </w:r>
    </w:p>
    <w:p>
      <w:pPr>
        <w:ind w:firstLine="737"/>
        <w:jc w:val="both"/>
      </w:pPr>
      <w:r>
        <w:rPr>
          <w:sz w:val="28"/>
          <w:szCs w:val="28"/>
        </w:rPr>
        <w:t xml:space="preserve">Начальник Белоярского отделения вневедомственной охраны - филиала </w:t>
      </w:r>
      <w:r>
        <w:rPr>
          <w:bCs/>
          <w:sz w:val="28"/>
          <w:szCs w:val="28"/>
          <w:lang w:eastAsia="ru-RU"/>
        </w:rPr>
        <w:t>федерального государственного казенного учреждения</w:t>
      </w:r>
      <w:r>
        <w:rPr>
          <w:sz w:val="28"/>
          <w:szCs w:val="28"/>
        </w:rPr>
        <w:t xml:space="preserve"> «Управление вневедомственной охраны войск национальной гвардии Российской Федерации по Ханты-Мансийскому автономному округу – Югре» </w:t>
      </w:r>
      <w:r>
        <w:rPr>
          <w:sz w:val="28"/>
          <w:szCs w:val="28"/>
          <w:lang w:eastAsia="ru-RU"/>
        </w:rPr>
        <w:t>(по согласованию)</w:t>
      </w:r>
    </w:p>
    <w:p>
      <w:pPr>
        <w:ind w:firstLine="737"/>
        <w:jc w:val="both"/>
        <w:rPr>
          <w:i/>
          <w:strike/>
          <w:sz w:val="20"/>
          <w:szCs w:val="22"/>
        </w:rPr>
      </w:pPr>
      <w:r>
        <w:rPr>
          <w:i/>
          <w:strike/>
          <w:sz w:val="20"/>
          <w:szCs w:val="22"/>
        </w:rPr>
        <w:t xml:space="preserve">Начальник линейного пункта полиции в аэропорту города Белоярский Сургутского линейного отделения министерства внутренних дел России на транспорте </w:t>
      </w:r>
      <w:r>
        <w:rPr>
          <w:i/>
          <w:strike/>
          <w:sz w:val="20"/>
          <w:szCs w:val="22"/>
          <w:lang w:eastAsia="ru-RU"/>
        </w:rPr>
        <w:t>(по согласованию)</w:t>
      </w:r>
    </w:p>
    <w:p>
      <w:pPr>
        <w:ind w:firstLine="737"/>
        <w:jc w:val="both"/>
        <w:rPr>
          <w:i/>
          <w:color w:val="0000FF"/>
        </w:rPr>
      </w:pPr>
      <w:r>
        <w:rPr>
          <w:bCs/>
          <w:i/>
          <w:color w:val="0000FF"/>
          <w:szCs w:val="28"/>
        </w:rPr>
        <w:t>(протокол АТК и ОШ в ХМАО – Югре от 30.07.2021 № 106/94)</w:t>
      </w:r>
    </w:p>
    <w:p>
      <w:pPr>
        <w:ind w:firstLine="737"/>
        <w:jc w:val="both"/>
      </w:pPr>
      <w:r>
        <w:rPr>
          <w:sz w:val="28"/>
          <w:szCs w:val="28"/>
        </w:rPr>
        <w:t xml:space="preserve">Начальник </w:t>
      </w:r>
      <w:r>
        <w:rPr>
          <w:bCs/>
          <w:sz w:val="28"/>
          <w:szCs w:val="28"/>
          <w:lang w:eastAsia="ru-RU"/>
        </w:rPr>
        <w:t>Белоярского местного пожарно-спасательного гарнизона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(по согласованию)</w:t>
      </w:r>
    </w:p>
    <w:p>
      <w:pPr>
        <w:ind w:firstLine="737"/>
        <w:jc w:val="both"/>
      </w:pPr>
      <w:r>
        <w:rPr>
          <w:sz w:val="28"/>
          <w:szCs w:val="28"/>
        </w:rPr>
        <w:t xml:space="preserve">Военный комиссар города Белоярский и Белоярского района Ханты-Мансийского автономного округа – Югры </w:t>
      </w:r>
      <w:r>
        <w:rPr>
          <w:sz w:val="28"/>
          <w:szCs w:val="28"/>
          <w:lang w:eastAsia="ru-RU"/>
        </w:rPr>
        <w:t>(по согласованию)</w:t>
      </w:r>
    </w:p>
    <w:p>
      <w:pPr>
        <w:ind w:firstLine="737"/>
        <w:jc w:val="both"/>
      </w:pPr>
      <w:r>
        <w:rPr>
          <w:sz w:val="28"/>
          <w:szCs w:val="28"/>
        </w:rPr>
        <w:t xml:space="preserve">Начальник Правобережного отдела Югорского отряда охраны Южно-Уральского межрегионального управления охраны открытого акционерного общества «Газпром» </w:t>
      </w:r>
      <w:r>
        <w:rPr>
          <w:sz w:val="28"/>
          <w:szCs w:val="28"/>
          <w:lang w:eastAsia="ru-RU"/>
        </w:rPr>
        <w:t>(по согласованию)</w:t>
      </w:r>
    </w:p>
    <w:p>
      <w:pPr>
        <w:ind w:firstLine="737"/>
        <w:jc w:val="both"/>
      </w:pPr>
      <w:r>
        <w:rPr>
          <w:sz w:val="28"/>
          <w:szCs w:val="28"/>
        </w:rPr>
        <w:t xml:space="preserve">Главный врач бюджетного учреждения Ханты-Мансийского автономного округа – Югры «Белоярская районная больница» </w:t>
      </w:r>
      <w:r>
        <w:rPr>
          <w:sz w:val="28"/>
          <w:szCs w:val="28"/>
          <w:lang w:eastAsia="ru-RU"/>
        </w:rPr>
        <w:t>(по согласованию)</w:t>
      </w:r>
    </w:p>
    <w:p>
      <w:pPr>
        <w:ind w:firstLine="737"/>
        <w:jc w:val="both"/>
      </w:pPr>
      <w:r>
        <w:rPr>
          <w:sz w:val="28"/>
          <w:szCs w:val="28"/>
        </w:rPr>
        <w:t>Начальник территориального отдела Управления Федеральной службы по надзору в сфере защиты прав потребителей и благополучия человека по Ханты-Мансийскому автономному округу – Югре в Белоярском и Березовском районах (по согласованию)</w:t>
      </w:r>
    </w:p>
    <w:p>
      <w:pPr>
        <w:ind w:firstLine="737"/>
        <w:jc w:val="both"/>
      </w:pPr>
      <w:r>
        <w:rPr>
          <w:sz w:val="28"/>
          <w:szCs w:val="28"/>
        </w:rPr>
        <w:t>Начальник филиала по городу Белоярский и Белоярскому району федерального казенного учреждения «Уголовно-исполнительная инспекция Управления Федеральной службы исполнения наказаний по Ханты-Мансийскому автономному округу – Югре» (по согласованию).</w:t>
      </w:r>
    </w:p>
    <w:p>
      <w:pPr>
        <w:rPr>
          <w:lang w:val="en-US"/>
        </w:rPr>
      </w:pPr>
    </w:p>
    <w:sectPr>
      <w:pgSz w:w="11906" w:h="16838"/>
      <w:pgMar w:top="359" w:right="1800" w:bottom="399" w:left="180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1C5F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45DA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FR1"/>
    <w:uiPriority w:val="0"/>
    <w:pPr>
      <w:widowControl w:val="0"/>
      <w:suppressAutoHyphens/>
      <w:autoSpaceDE w:val="0"/>
      <w:spacing w:before="180" w:line="276" w:lineRule="auto"/>
      <w:ind w:left="520" w:right="1600"/>
      <w:jc w:val="center"/>
    </w:pPr>
    <w:rPr>
      <w:rFonts w:ascii="Times New Roman" w:hAnsi="Times New Roman" w:eastAsia="Times New Roman" w:cs="Times New Roman"/>
      <w:b/>
      <w:bCs/>
      <w:lang w:val="ru-RU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2022-08-10T11:33:00Z</dcterms:created>
  <dc:creator>FominVA</dc:creator>
  <cp:lastModifiedBy>FominVA</cp:lastModifiedBy>
  <dcterms:modified xsi:type="dcterms:W3CDTF">2023-04-12T05:08:10Z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67D221D6B7EE4A9E9FE49C30CD2B8016</vt:lpwstr>
  </property>
</Properties>
</file>